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221" w:rsidRDefault="00331221" w:rsidP="00331221">
      <w:pPr>
        <w:bidi w:val="0"/>
      </w:pPr>
    </w:p>
    <w:p w:rsidR="00847041" w:rsidRPr="00331221" w:rsidRDefault="00394E05" w:rsidP="00847041">
      <w:pPr>
        <w:spacing w:line="280" w:lineRule="exact"/>
        <w:jc w:val="right"/>
        <w:rPr>
          <w:rFonts w:ascii="Arial Unicode MS" w:eastAsia="Arial Unicode MS" w:hAnsi="Arial Unicode MS" w:cs="Arial Unicode MS" w:hint="cs"/>
          <w:noProof/>
          <w:sz w:val="22"/>
          <w:szCs w:val="22"/>
          <w:rtl/>
        </w:rPr>
      </w:pPr>
      <w:r>
        <w:rPr>
          <w:rFonts w:ascii="Arial Unicode MS" w:eastAsia="Arial Unicode MS" w:hAnsi="Arial Unicode MS" w:cs="Arial" w:hint="cs"/>
          <w:sz w:val="22"/>
          <w:szCs w:val="22"/>
          <w:rtl/>
        </w:rPr>
        <w:t>31 ביולי 2011</w:t>
      </w:r>
    </w:p>
    <w:p w:rsidR="003F21B7" w:rsidRPr="003F21B7" w:rsidRDefault="003F21B7" w:rsidP="003F21B7">
      <w:pPr>
        <w:jc w:val="center"/>
        <w:rPr>
          <w:rFonts w:ascii="Arial Unicode MS" w:eastAsia="Arial Unicode MS" w:hAnsi="Arial Unicode MS" w:cs="Arial Unicode MS"/>
          <w:sz w:val="52"/>
          <w:szCs w:val="52"/>
          <w:u w:val="single"/>
          <w:rtl/>
        </w:rPr>
      </w:pPr>
      <w:r w:rsidRPr="003F21B7">
        <w:rPr>
          <w:rFonts w:ascii="Arial Unicode MS" w:eastAsia="Arial Unicode MS" w:hAnsi="Arial Unicode MS" w:cs="Arial Unicode MS" w:hint="cs"/>
          <w:sz w:val="52"/>
          <w:szCs w:val="52"/>
          <w:u w:val="single"/>
          <w:rtl/>
        </w:rPr>
        <w:t>הודעה לעיתונות</w:t>
      </w:r>
    </w:p>
    <w:p w:rsidR="00A17D30" w:rsidRDefault="00A17D30" w:rsidP="00C7547D">
      <w:pPr>
        <w:spacing w:line="280" w:lineRule="exact"/>
        <w:jc w:val="center"/>
        <w:rPr>
          <w:rFonts w:ascii="Arial Unicode MS" w:eastAsia="Arial Unicode MS" w:hAnsi="Arial Unicode MS" w:cs="Arial Unicode MS"/>
          <w:sz w:val="52"/>
          <w:szCs w:val="52"/>
          <w:u w:val="single"/>
          <w:rtl/>
        </w:rPr>
      </w:pPr>
    </w:p>
    <w:p w:rsidR="00C7547D" w:rsidRPr="0061385D" w:rsidRDefault="00C7547D" w:rsidP="00C7547D">
      <w:pPr>
        <w:jc w:val="center"/>
        <w:rPr>
          <w:rFonts w:ascii="Arial Unicode MS" w:eastAsia="Arial Unicode MS" w:hAnsi="Arial Unicode MS" w:cs="Arial Unicode MS"/>
          <w:sz w:val="28"/>
          <w:szCs w:val="28"/>
          <w:u w:val="single"/>
          <w:rtl/>
        </w:rPr>
      </w:pPr>
      <w:r w:rsidRPr="0061385D">
        <w:rPr>
          <w:rFonts w:ascii="Arial Unicode MS" w:eastAsia="Arial Unicode MS" w:hAnsi="Arial Unicode MS" w:cs="Arial Unicode MS" w:hint="cs"/>
          <w:sz w:val="28"/>
          <w:szCs w:val="28"/>
          <w:u w:val="single"/>
          <w:rtl/>
        </w:rPr>
        <w:t>לקידום צדק חברתי- להוריד את מחירי התחבורה הציבורית,</w:t>
      </w:r>
    </w:p>
    <w:p w:rsidR="00C7547D" w:rsidRPr="0061385D" w:rsidRDefault="00C7547D" w:rsidP="00C7547D">
      <w:pPr>
        <w:jc w:val="center"/>
        <w:rPr>
          <w:rFonts w:ascii="Arial Unicode MS" w:eastAsia="Arial Unicode MS" w:hAnsi="Arial Unicode MS" w:cs="Arial Unicode MS"/>
          <w:sz w:val="28"/>
          <w:szCs w:val="28"/>
          <w:u w:val="single"/>
          <w:rtl/>
        </w:rPr>
      </w:pPr>
      <w:r w:rsidRPr="0061385D">
        <w:rPr>
          <w:rFonts w:ascii="Arial Unicode MS" w:eastAsia="Arial Unicode MS" w:hAnsi="Arial Unicode MS" w:cs="Arial Unicode MS" w:hint="cs"/>
          <w:sz w:val="28"/>
          <w:szCs w:val="28"/>
          <w:u w:val="single"/>
          <w:rtl/>
        </w:rPr>
        <w:t xml:space="preserve"> לפני הפחתה במיסוי על הדלק</w:t>
      </w:r>
    </w:p>
    <w:p w:rsidR="00C7547D" w:rsidRDefault="00C7547D" w:rsidP="00C7547D">
      <w:pPr>
        <w:spacing w:before="120"/>
        <w:jc w:val="both"/>
        <w:rPr>
          <w:rFonts w:ascii="Arial Unicode MS" w:eastAsia="Arial Unicode MS" w:hAnsi="Arial Unicode MS" w:cs="Arial Unicode MS"/>
          <w:sz w:val="22"/>
          <w:szCs w:val="22"/>
          <w:rtl/>
        </w:rPr>
      </w:pPr>
      <w:r>
        <w:rPr>
          <w:rFonts w:ascii="Arial Unicode MS" w:eastAsia="Arial Unicode MS" w:hAnsi="Arial Unicode MS" w:cs="Arial Unicode MS" w:hint="cs"/>
          <w:sz w:val="22"/>
          <w:szCs w:val="22"/>
          <w:rtl/>
        </w:rPr>
        <w:t>בעקבות המאבק בכל רחבי הארץ לקידום צדק חברתי בישראל, אנו פורום ארגונים למען תחבורה ציבורית, תומכים במאבק החברתי וקוראים לממשלת ישראל להפחית את מחירי התחבורה הציבורית בעיקר לתושבי הפריפריה, אך גם בנסיעות העירוניות.   הפחתת מחירי התחבורה הציבורית חשובה יותר מהפחתת מחירי הדלק.  הפחתת מחירי התחבורה הציבורית עשויה להוות אמצעי יעיל להפיכת שכונות פחות אטרקטיביות ליעד מגורים רלוונטי לאוכלוסייה צעירה ועובדת, וכן להגדיל את פוטנציאל ההשתלבות בתעסוקה של תושבי הפריפריה ושכונות מרוחקות במוקדי תעסוקה אטרקטיביים.</w:t>
      </w:r>
    </w:p>
    <w:p w:rsidR="00C7547D" w:rsidRDefault="00C7547D" w:rsidP="00C7547D">
      <w:pPr>
        <w:spacing w:before="120"/>
        <w:jc w:val="both"/>
        <w:rPr>
          <w:rFonts w:ascii="Arial Unicode MS" w:eastAsia="Arial Unicode MS" w:hAnsi="Arial Unicode MS" w:cs="Arial Unicode MS"/>
          <w:sz w:val="22"/>
          <w:szCs w:val="22"/>
          <w:rtl/>
        </w:rPr>
      </w:pPr>
      <w:r>
        <w:rPr>
          <w:rFonts w:ascii="Arial Unicode MS" w:eastAsia="Arial Unicode MS" w:hAnsi="Arial Unicode MS" w:cs="Arial Unicode MS" w:hint="cs"/>
          <w:sz w:val="22"/>
          <w:szCs w:val="22"/>
          <w:rtl/>
        </w:rPr>
        <w:t>על פי נתוני משרד האוצר</w:t>
      </w:r>
      <w:r>
        <w:rPr>
          <w:rStyle w:val="ae"/>
          <w:rFonts w:ascii="Arial Unicode MS" w:eastAsia="Arial Unicode MS" w:hAnsi="Arial Unicode MS" w:cs="Arial Unicode MS"/>
          <w:sz w:val="22"/>
          <w:szCs w:val="22"/>
          <w:rtl/>
        </w:rPr>
        <w:footnoteReference w:id="1"/>
      </w:r>
      <w:r>
        <w:rPr>
          <w:rFonts w:ascii="Arial Unicode MS" w:eastAsia="Arial Unicode MS" w:hAnsi="Arial Unicode MS" w:cs="Arial Unicode MS" w:hint="cs"/>
          <w:sz w:val="22"/>
          <w:szCs w:val="22"/>
          <w:rtl/>
        </w:rPr>
        <w:t>:</w:t>
      </w:r>
    </w:p>
    <w:p w:rsidR="00C7547D" w:rsidRPr="0061385D" w:rsidRDefault="00C7547D" w:rsidP="00C7547D">
      <w:pPr>
        <w:spacing w:before="120"/>
        <w:jc w:val="both"/>
        <w:rPr>
          <w:rFonts w:ascii="Arial Unicode MS" w:eastAsia="Arial Unicode MS" w:hAnsi="Arial Unicode MS" w:cs="Arial Unicode MS"/>
          <w:sz w:val="22"/>
          <w:szCs w:val="22"/>
          <w:rtl/>
        </w:rPr>
      </w:pPr>
      <w:r w:rsidRPr="0061385D">
        <w:rPr>
          <w:rFonts w:ascii="Arial" w:eastAsia="Arial Unicode MS" w:hAnsi="Arial" w:cs="Arial" w:hint="cs"/>
          <w:sz w:val="22"/>
          <w:szCs w:val="22"/>
          <w:rtl/>
        </w:rPr>
        <w:t>‮</w:t>
      </w:r>
      <w:r w:rsidRPr="0061385D">
        <w:rPr>
          <w:rFonts w:ascii="Arial Unicode MS" w:eastAsia="Arial Unicode MS" w:hAnsi="Arial Unicode MS" w:cs="Arial Unicode MS" w:hint="cs"/>
          <w:sz w:val="22"/>
          <w:szCs w:val="22"/>
          <w:rtl/>
        </w:rPr>
        <w:t xml:space="preserve">1. </w:t>
      </w:r>
      <w:r w:rsidRPr="0061385D">
        <w:rPr>
          <w:rFonts w:ascii="Arial" w:eastAsia="Arial Unicode MS" w:hAnsi="Arial" w:cs="Arial" w:hint="cs"/>
          <w:sz w:val="22"/>
          <w:szCs w:val="22"/>
          <w:rtl/>
        </w:rPr>
        <w:t>‬</w:t>
      </w:r>
      <w:r w:rsidRPr="0061385D">
        <w:rPr>
          <w:rFonts w:ascii="Arial Unicode MS" w:eastAsia="Arial Unicode MS" w:hAnsi="Arial Unicode MS" w:cs="Arial Unicode MS" w:hint="cs"/>
          <w:sz w:val="22"/>
          <w:szCs w:val="22"/>
          <w:rtl/>
        </w:rPr>
        <w:t>הנזק הכלכלי למשק הנגרם כתוצאה מאובדן הזמן בפקקים בלבד נאמד בכ-</w:t>
      </w:r>
      <w:r w:rsidRPr="0061385D">
        <w:rPr>
          <w:rFonts w:ascii="Arial" w:eastAsia="Arial Unicode MS" w:hAnsi="Arial" w:cs="Arial" w:hint="cs"/>
          <w:sz w:val="22"/>
          <w:szCs w:val="22"/>
          <w:rtl/>
        </w:rPr>
        <w:t>‮</w:t>
      </w:r>
      <w:r w:rsidRPr="0061385D">
        <w:rPr>
          <w:rFonts w:ascii="Arial Unicode MS" w:eastAsia="Arial Unicode MS" w:hAnsi="Arial Unicode MS" w:cs="Arial Unicode MS" w:hint="cs"/>
          <w:sz w:val="22"/>
          <w:szCs w:val="22"/>
          <w:rtl/>
        </w:rPr>
        <w:t>15</w:t>
      </w:r>
      <w:r w:rsidRPr="0061385D">
        <w:rPr>
          <w:rFonts w:ascii="Arial Unicode MS" w:eastAsia="Arial Unicode MS" w:hAnsi="Arial Unicode MS" w:cs="Arial Unicode MS"/>
          <w:sz w:val="22"/>
          <w:szCs w:val="22"/>
          <w:rtl/>
        </w:rPr>
        <w:t xml:space="preserve"> </w:t>
      </w:r>
      <w:r w:rsidRPr="0061385D">
        <w:rPr>
          <w:rFonts w:ascii="Arial" w:eastAsia="Arial Unicode MS" w:hAnsi="Arial" w:cs="Arial" w:hint="cs"/>
          <w:sz w:val="22"/>
          <w:szCs w:val="22"/>
          <w:rtl/>
        </w:rPr>
        <w:t>‬</w:t>
      </w:r>
      <w:r w:rsidRPr="0061385D">
        <w:rPr>
          <w:rFonts w:ascii="Arial Unicode MS" w:eastAsia="Arial Unicode MS" w:hAnsi="Arial Unicode MS" w:cs="Arial Unicode MS" w:hint="cs"/>
          <w:sz w:val="22"/>
          <w:szCs w:val="22"/>
          <w:rtl/>
        </w:rPr>
        <w:t>מיליארד ש"ח בשנה</w:t>
      </w:r>
      <w:r w:rsidRPr="0061385D">
        <w:rPr>
          <w:rFonts w:ascii="Arial" w:eastAsia="Arial Unicode MS" w:hAnsi="Arial" w:cs="Arial" w:hint="cs"/>
          <w:sz w:val="22"/>
          <w:szCs w:val="22"/>
          <w:rtl/>
        </w:rPr>
        <w:t>‮</w:t>
      </w:r>
      <w:r w:rsidRPr="0061385D">
        <w:rPr>
          <w:rFonts w:ascii="Arial Unicode MS" w:eastAsia="Arial Unicode MS" w:hAnsi="Arial Unicode MS" w:cs="Arial Unicode MS" w:hint="cs"/>
          <w:sz w:val="22"/>
          <w:szCs w:val="22"/>
          <w:rtl/>
        </w:rPr>
        <w:t xml:space="preserve">. </w:t>
      </w:r>
      <w:r w:rsidRPr="0061385D">
        <w:rPr>
          <w:rFonts w:ascii="Arial" w:eastAsia="Arial Unicode MS" w:hAnsi="Arial" w:cs="Arial" w:hint="cs"/>
          <w:sz w:val="22"/>
          <w:szCs w:val="22"/>
          <w:rtl/>
        </w:rPr>
        <w:t>‬</w:t>
      </w:r>
      <w:r w:rsidRPr="0061385D">
        <w:rPr>
          <w:rFonts w:ascii="Arial Unicode MS" w:eastAsia="Arial Unicode MS" w:hAnsi="Arial Unicode MS" w:cs="Arial Unicode MS" w:hint="cs"/>
          <w:sz w:val="22"/>
          <w:szCs w:val="22"/>
          <w:rtl/>
        </w:rPr>
        <w:t>יחד עם מרכיבים נוספים כגון זיהום אוויר ועלויות תפעול של כלי הרכב</w:t>
      </w:r>
      <w:r w:rsidRPr="0061385D">
        <w:rPr>
          <w:rFonts w:ascii="Arial" w:eastAsia="Arial Unicode MS" w:hAnsi="Arial" w:cs="Arial" w:hint="cs"/>
          <w:sz w:val="22"/>
          <w:szCs w:val="22"/>
          <w:rtl/>
        </w:rPr>
        <w:t>‮</w:t>
      </w:r>
      <w:r w:rsidRPr="0061385D">
        <w:rPr>
          <w:rFonts w:ascii="Arial Unicode MS" w:eastAsia="Arial Unicode MS" w:hAnsi="Arial Unicode MS" w:cs="Arial Unicode MS" w:hint="cs"/>
          <w:sz w:val="22"/>
          <w:szCs w:val="22"/>
          <w:rtl/>
        </w:rPr>
        <w:t xml:space="preserve">, </w:t>
      </w:r>
      <w:r w:rsidRPr="0061385D">
        <w:rPr>
          <w:rFonts w:ascii="Arial" w:eastAsia="Arial Unicode MS" w:hAnsi="Arial" w:cs="Arial" w:hint="cs"/>
          <w:sz w:val="22"/>
          <w:szCs w:val="22"/>
          <w:rtl/>
        </w:rPr>
        <w:t>‬</w:t>
      </w:r>
      <w:r w:rsidRPr="0061385D">
        <w:rPr>
          <w:rFonts w:ascii="Arial Unicode MS" w:eastAsia="Arial Unicode MS" w:hAnsi="Arial Unicode MS" w:cs="Arial Unicode MS" w:hint="cs"/>
          <w:sz w:val="22"/>
          <w:szCs w:val="22"/>
          <w:rtl/>
        </w:rPr>
        <w:t xml:space="preserve">העלות אף </w:t>
      </w:r>
      <w:r w:rsidRPr="0061385D">
        <w:rPr>
          <w:rFonts w:ascii="Arial Unicode MS" w:eastAsia="Arial Unicode MS" w:hAnsi="Arial Unicode MS" w:cs="Arial Unicode MS"/>
          <w:sz w:val="22"/>
          <w:szCs w:val="22"/>
          <w:rtl/>
        </w:rPr>
        <w:t>גבוהה יותר</w:t>
      </w:r>
      <w:r w:rsidRPr="0061385D">
        <w:rPr>
          <w:rFonts w:ascii="Arial" w:eastAsia="Arial Unicode MS" w:hAnsi="Arial" w:cs="Arial" w:hint="cs"/>
          <w:sz w:val="22"/>
          <w:szCs w:val="22"/>
          <w:rtl/>
        </w:rPr>
        <w:t>‮</w:t>
      </w:r>
      <w:r w:rsidRPr="0061385D">
        <w:rPr>
          <w:rFonts w:ascii="Arial Unicode MS" w:eastAsia="Arial Unicode MS" w:hAnsi="Arial Unicode MS" w:cs="Arial Unicode MS" w:hint="cs"/>
          <w:sz w:val="22"/>
          <w:szCs w:val="22"/>
          <w:rtl/>
        </w:rPr>
        <w:t>.</w:t>
      </w:r>
      <w:r w:rsidRPr="0061385D">
        <w:rPr>
          <w:rFonts w:ascii="Arial" w:eastAsia="Arial Unicode MS" w:hAnsi="Arial" w:cs="Arial" w:hint="cs"/>
          <w:sz w:val="22"/>
          <w:szCs w:val="22"/>
          <w:rtl/>
        </w:rPr>
        <w:t>‬</w:t>
      </w:r>
    </w:p>
    <w:p w:rsidR="00C7547D" w:rsidRDefault="00C7547D" w:rsidP="00C7547D">
      <w:pPr>
        <w:spacing w:before="120"/>
        <w:rPr>
          <w:rFonts w:ascii="Arial Unicode MS" w:eastAsia="Arial Unicode MS" w:hAnsi="Arial Unicode MS" w:cs="Arial Unicode MS"/>
          <w:sz w:val="22"/>
          <w:szCs w:val="22"/>
          <w:rtl/>
        </w:rPr>
      </w:pPr>
      <w:r w:rsidRPr="0061385D">
        <w:rPr>
          <w:rFonts w:ascii="Arial" w:eastAsia="Arial Unicode MS" w:hAnsi="Arial" w:cs="Arial" w:hint="cs"/>
          <w:sz w:val="22"/>
          <w:szCs w:val="22"/>
          <w:rtl/>
        </w:rPr>
        <w:t>‮</w:t>
      </w:r>
      <w:r w:rsidRPr="0061385D">
        <w:rPr>
          <w:rFonts w:ascii="Arial Unicode MS" w:eastAsia="Arial Unicode MS" w:hAnsi="Arial Unicode MS" w:cs="Arial Unicode MS" w:hint="cs"/>
          <w:sz w:val="22"/>
          <w:szCs w:val="22"/>
          <w:rtl/>
        </w:rPr>
        <w:t xml:space="preserve">2. </w:t>
      </w:r>
      <w:r w:rsidRPr="0061385D">
        <w:rPr>
          <w:rFonts w:ascii="Arial" w:eastAsia="Arial Unicode MS" w:hAnsi="Arial" w:cs="Arial" w:hint="cs"/>
          <w:sz w:val="22"/>
          <w:szCs w:val="22"/>
          <w:rtl/>
        </w:rPr>
        <w:t>‬</w:t>
      </w:r>
      <w:r w:rsidRPr="0061385D">
        <w:rPr>
          <w:rFonts w:ascii="Arial Unicode MS" w:eastAsia="Arial Unicode MS" w:hAnsi="Arial Unicode MS" w:cs="Arial Unicode MS" w:hint="cs"/>
          <w:sz w:val="22"/>
          <w:szCs w:val="22"/>
          <w:rtl/>
        </w:rPr>
        <w:t xml:space="preserve">החיסכון למשק כתוצאה ממעבר של </w:t>
      </w:r>
      <w:r w:rsidRPr="0061385D">
        <w:rPr>
          <w:rFonts w:ascii="Arial" w:eastAsia="Arial Unicode MS" w:hAnsi="Arial" w:cs="Arial" w:hint="cs"/>
          <w:sz w:val="22"/>
          <w:szCs w:val="22"/>
          <w:rtl/>
        </w:rPr>
        <w:t>‮</w:t>
      </w:r>
      <w:r w:rsidRPr="0061385D">
        <w:rPr>
          <w:rFonts w:ascii="Arial Unicode MS" w:eastAsia="Arial Unicode MS" w:hAnsi="Arial Unicode MS" w:cs="Arial Unicode MS" w:hint="cs"/>
          <w:sz w:val="22"/>
          <w:szCs w:val="22"/>
          <w:rtl/>
        </w:rPr>
        <w:t>10</w:t>
      </w:r>
      <w:r w:rsidRPr="0061385D">
        <w:rPr>
          <w:rFonts w:ascii="Arial Unicode MS" w:eastAsia="Arial Unicode MS" w:hAnsi="Arial Unicode MS" w:cs="Arial Unicode MS"/>
          <w:sz w:val="22"/>
          <w:szCs w:val="22"/>
          <w:rtl/>
        </w:rPr>
        <w:t xml:space="preserve"> </w:t>
      </w:r>
      <w:r w:rsidRPr="0061385D">
        <w:rPr>
          <w:rFonts w:ascii="Arial" w:eastAsia="Arial Unicode MS" w:hAnsi="Arial" w:cs="Arial" w:hint="cs"/>
          <w:sz w:val="22"/>
          <w:szCs w:val="22"/>
          <w:rtl/>
        </w:rPr>
        <w:t>‬</w:t>
      </w:r>
      <w:r w:rsidRPr="0061385D">
        <w:rPr>
          <w:rFonts w:ascii="Arial Unicode MS" w:eastAsia="Arial Unicode MS" w:hAnsi="Arial Unicode MS" w:cs="Arial Unicode MS" w:hint="cs"/>
          <w:sz w:val="22"/>
          <w:szCs w:val="22"/>
          <w:rtl/>
        </w:rPr>
        <w:t>אחוז מנוסעי הרכב הפרטי לתחבורה הציבורית נאמד בכ-</w:t>
      </w:r>
      <w:r w:rsidRPr="0061385D">
        <w:rPr>
          <w:rFonts w:ascii="Arial" w:eastAsia="Arial Unicode MS" w:hAnsi="Arial" w:cs="Arial" w:hint="cs"/>
          <w:sz w:val="22"/>
          <w:szCs w:val="22"/>
          <w:rtl/>
        </w:rPr>
        <w:t>‮</w:t>
      </w:r>
      <w:r w:rsidRPr="0061385D">
        <w:rPr>
          <w:rFonts w:ascii="Arial Unicode MS" w:eastAsia="Arial Unicode MS" w:hAnsi="Arial Unicode MS" w:cs="Arial Unicode MS" w:hint="cs"/>
          <w:sz w:val="22"/>
          <w:szCs w:val="22"/>
          <w:rtl/>
        </w:rPr>
        <w:t xml:space="preserve">5.5 </w:t>
      </w:r>
      <w:r w:rsidRPr="0061385D">
        <w:rPr>
          <w:rFonts w:ascii="Arial" w:eastAsia="Arial Unicode MS" w:hAnsi="Arial" w:cs="Arial" w:hint="cs"/>
          <w:sz w:val="22"/>
          <w:szCs w:val="22"/>
          <w:rtl/>
        </w:rPr>
        <w:t>‬</w:t>
      </w:r>
      <w:proofErr w:type="spellStart"/>
      <w:r w:rsidRPr="0061385D">
        <w:rPr>
          <w:rFonts w:ascii="Arial Unicode MS" w:eastAsia="Arial Unicode MS" w:hAnsi="Arial Unicode MS" w:cs="Arial Unicode MS" w:hint="cs"/>
          <w:sz w:val="22"/>
          <w:szCs w:val="22"/>
          <w:rtl/>
        </w:rPr>
        <w:t>מילארדי</w:t>
      </w:r>
      <w:proofErr w:type="spellEnd"/>
      <w:r w:rsidRPr="0061385D">
        <w:rPr>
          <w:rFonts w:ascii="Arial Unicode MS" w:eastAsia="Arial Unicode MS" w:hAnsi="Arial Unicode MS" w:cs="Arial Unicode MS" w:hint="cs"/>
          <w:sz w:val="22"/>
          <w:szCs w:val="22"/>
          <w:rtl/>
        </w:rPr>
        <w:t xml:space="preserve"> ש"ח</w:t>
      </w:r>
      <w:r w:rsidRPr="0061385D">
        <w:rPr>
          <w:rFonts w:ascii="Arial" w:eastAsia="Arial Unicode MS" w:hAnsi="Arial" w:cs="Arial" w:hint="cs"/>
          <w:sz w:val="22"/>
          <w:szCs w:val="22"/>
          <w:rtl/>
        </w:rPr>
        <w:t>‮</w:t>
      </w:r>
      <w:r w:rsidRPr="0061385D">
        <w:rPr>
          <w:rFonts w:ascii="Arial Unicode MS" w:eastAsia="Arial Unicode MS" w:hAnsi="Arial Unicode MS" w:cs="Arial Unicode MS" w:hint="cs"/>
          <w:sz w:val="22"/>
          <w:szCs w:val="22"/>
          <w:rtl/>
        </w:rPr>
        <w:t>.</w:t>
      </w:r>
      <w:r w:rsidRPr="0061385D">
        <w:rPr>
          <w:rFonts w:ascii="Arial" w:eastAsia="Arial Unicode MS" w:hAnsi="Arial" w:cs="Arial" w:hint="cs"/>
          <w:sz w:val="22"/>
          <w:szCs w:val="22"/>
          <w:rtl/>
        </w:rPr>
        <w:t>‬</w:t>
      </w:r>
      <w:r w:rsidRPr="0061385D">
        <w:rPr>
          <w:rFonts w:ascii="Arial Unicode MS" w:eastAsia="Arial Unicode MS" w:hAnsi="Arial Unicode MS" w:cs="Arial Unicode MS" w:hint="cs"/>
          <w:sz w:val="22"/>
          <w:szCs w:val="22"/>
          <w:rtl/>
        </w:rPr>
        <w:br/>
      </w:r>
      <w:r w:rsidRPr="0061385D">
        <w:rPr>
          <w:rFonts w:ascii="Arial" w:eastAsia="Arial Unicode MS" w:hAnsi="Arial" w:cs="Arial" w:hint="cs"/>
          <w:sz w:val="22"/>
          <w:szCs w:val="22"/>
          <w:rtl/>
        </w:rPr>
        <w:t>‮</w:t>
      </w:r>
      <w:r w:rsidRPr="0061385D">
        <w:rPr>
          <w:rFonts w:ascii="Arial Unicode MS" w:eastAsia="Arial Unicode MS" w:hAnsi="Arial Unicode MS" w:cs="Arial Unicode MS" w:hint="cs"/>
          <w:sz w:val="22"/>
          <w:szCs w:val="22"/>
          <w:rtl/>
        </w:rPr>
        <w:t xml:space="preserve">3. </w:t>
      </w:r>
      <w:r w:rsidRPr="0061385D">
        <w:rPr>
          <w:rFonts w:ascii="Arial" w:eastAsia="Arial Unicode MS" w:hAnsi="Arial" w:cs="Arial" w:hint="cs"/>
          <w:sz w:val="22"/>
          <w:szCs w:val="22"/>
          <w:rtl/>
        </w:rPr>
        <w:t>‬</w:t>
      </w:r>
      <w:r w:rsidRPr="0061385D">
        <w:rPr>
          <w:rFonts w:ascii="Arial Unicode MS" w:eastAsia="Arial Unicode MS" w:hAnsi="Arial Unicode MS" w:cs="Arial Unicode MS" w:hint="cs"/>
          <w:sz w:val="22"/>
          <w:szCs w:val="22"/>
          <w:rtl/>
        </w:rPr>
        <w:t xml:space="preserve">היקף הסובסידיה הממשלתית לאוטובוסים עמד בשנת </w:t>
      </w:r>
      <w:r w:rsidRPr="0061385D">
        <w:rPr>
          <w:rFonts w:ascii="Arial" w:eastAsia="Arial Unicode MS" w:hAnsi="Arial" w:cs="Arial" w:hint="cs"/>
          <w:sz w:val="22"/>
          <w:szCs w:val="22"/>
          <w:rtl/>
        </w:rPr>
        <w:t>‮</w:t>
      </w:r>
      <w:r w:rsidRPr="0061385D">
        <w:rPr>
          <w:rFonts w:ascii="Arial Unicode MS" w:eastAsia="Arial Unicode MS" w:hAnsi="Arial Unicode MS" w:cs="Arial Unicode MS" w:hint="cs"/>
          <w:sz w:val="22"/>
          <w:szCs w:val="22"/>
          <w:rtl/>
        </w:rPr>
        <w:t>2010</w:t>
      </w:r>
      <w:r w:rsidRPr="0061385D">
        <w:rPr>
          <w:rFonts w:ascii="Arial Unicode MS" w:eastAsia="Arial Unicode MS" w:hAnsi="Arial Unicode MS" w:cs="Arial Unicode MS"/>
          <w:sz w:val="22"/>
          <w:szCs w:val="22"/>
          <w:rtl/>
        </w:rPr>
        <w:t xml:space="preserve"> </w:t>
      </w:r>
      <w:r w:rsidRPr="0061385D">
        <w:rPr>
          <w:rFonts w:ascii="Arial" w:eastAsia="Arial Unicode MS" w:hAnsi="Arial" w:cs="Arial" w:hint="cs"/>
          <w:sz w:val="22"/>
          <w:szCs w:val="22"/>
          <w:rtl/>
        </w:rPr>
        <w:t>‬</w:t>
      </w:r>
      <w:r w:rsidRPr="0061385D">
        <w:rPr>
          <w:rFonts w:ascii="Arial Unicode MS" w:eastAsia="Arial Unicode MS" w:hAnsi="Arial Unicode MS" w:cs="Arial Unicode MS" w:hint="cs"/>
          <w:sz w:val="22"/>
          <w:szCs w:val="22"/>
          <w:rtl/>
        </w:rPr>
        <w:t>על כ-</w:t>
      </w:r>
      <w:r w:rsidRPr="0061385D">
        <w:rPr>
          <w:rFonts w:ascii="Arial" w:eastAsia="Arial Unicode MS" w:hAnsi="Arial" w:cs="Arial" w:hint="cs"/>
          <w:sz w:val="22"/>
          <w:szCs w:val="22"/>
          <w:rtl/>
        </w:rPr>
        <w:t>‮</w:t>
      </w:r>
      <w:r w:rsidRPr="0061385D">
        <w:rPr>
          <w:rFonts w:ascii="Arial Unicode MS" w:eastAsia="Arial Unicode MS" w:hAnsi="Arial Unicode MS" w:cs="Arial Unicode MS" w:hint="cs"/>
          <w:sz w:val="22"/>
          <w:szCs w:val="22"/>
          <w:rtl/>
        </w:rPr>
        <w:t>2.3</w:t>
      </w:r>
      <w:r>
        <w:rPr>
          <w:rFonts w:ascii="Arial Unicode MS" w:eastAsia="Arial Unicode MS" w:hAnsi="Arial Unicode MS" w:cs="Arial Unicode MS"/>
          <w:sz w:val="22"/>
          <w:szCs w:val="22"/>
          <w:rtl/>
        </w:rPr>
        <w:t xml:space="preserve"> </w:t>
      </w:r>
      <w:r>
        <w:rPr>
          <w:rFonts w:ascii="Arial" w:eastAsia="Arial Unicode MS" w:hAnsi="Arial" w:cs="Arial" w:hint="cs"/>
          <w:sz w:val="22"/>
          <w:szCs w:val="22"/>
          <w:rtl/>
        </w:rPr>
        <w:t>‬</w:t>
      </w:r>
      <w:proofErr w:type="spellStart"/>
      <w:r>
        <w:rPr>
          <w:rFonts w:ascii="Arial Unicode MS" w:eastAsia="Arial Unicode MS" w:hAnsi="Arial Unicode MS" w:cs="Arial Unicode MS" w:hint="cs"/>
          <w:sz w:val="22"/>
          <w:szCs w:val="22"/>
          <w:rtl/>
        </w:rPr>
        <w:t>מילארדי</w:t>
      </w:r>
      <w:proofErr w:type="spellEnd"/>
      <w:r>
        <w:rPr>
          <w:rFonts w:ascii="Arial Unicode MS" w:eastAsia="Arial Unicode MS" w:hAnsi="Arial Unicode MS" w:cs="Arial Unicode MS" w:hint="cs"/>
          <w:sz w:val="22"/>
          <w:szCs w:val="22"/>
          <w:rtl/>
        </w:rPr>
        <w:t xml:space="preserve"> ש"ח</w:t>
      </w:r>
      <w:r>
        <w:rPr>
          <w:rFonts w:ascii="Arial" w:eastAsia="Arial Unicode MS" w:hAnsi="Arial" w:cs="Arial" w:hint="cs"/>
          <w:sz w:val="22"/>
          <w:szCs w:val="22"/>
          <w:rtl/>
        </w:rPr>
        <w:t>‮</w:t>
      </w:r>
      <w:r>
        <w:rPr>
          <w:rFonts w:ascii="Arial Unicode MS" w:eastAsia="Arial Unicode MS" w:hAnsi="Arial Unicode MS" w:cs="Arial Unicode MS" w:hint="cs"/>
          <w:sz w:val="22"/>
          <w:szCs w:val="22"/>
          <w:rtl/>
        </w:rPr>
        <w:t xml:space="preserve">. </w:t>
      </w:r>
    </w:p>
    <w:p w:rsidR="00C7547D" w:rsidRDefault="00C7547D" w:rsidP="00C7547D">
      <w:pPr>
        <w:spacing w:before="120"/>
        <w:jc w:val="both"/>
        <w:rPr>
          <w:rFonts w:ascii="Arial Unicode MS" w:eastAsia="Arial Unicode MS" w:hAnsi="Arial Unicode MS" w:cs="Arial Unicode MS"/>
          <w:sz w:val="22"/>
          <w:szCs w:val="22"/>
          <w:rtl/>
        </w:rPr>
      </w:pPr>
      <w:r w:rsidRPr="0061385D">
        <w:rPr>
          <w:rFonts w:ascii="Arial" w:eastAsia="Arial Unicode MS" w:hAnsi="Arial" w:cs="Arial" w:hint="cs"/>
          <w:sz w:val="22"/>
          <w:szCs w:val="22"/>
          <w:rtl/>
        </w:rPr>
        <w:t>‮</w:t>
      </w:r>
      <w:r w:rsidRPr="0061385D">
        <w:rPr>
          <w:rFonts w:ascii="Arial Unicode MS" w:eastAsia="Arial Unicode MS" w:hAnsi="Arial Unicode MS" w:cs="Arial Unicode MS" w:hint="cs"/>
          <w:sz w:val="22"/>
          <w:szCs w:val="22"/>
          <w:rtl/>
        </w:rPr>
        <w:t xml:space="preserve">4. </w:t>
      </w:r>
      <w:r w:rsidRPr="0061385D">
        <w:rPr>
          <w:rFonts w:ascii="Arial" w:eastAsia="Arial Unicode MS" w:hAnsi="Arial" w:cs="Arial" w:hint="cs"/>
          <w:sz w:val="22"/>
          <w:szCs w:val="22"/>
          <w:rtl/>
        </w:rPr>
        <w:t>‬</w:t>
      </w:r>
      <w:r w:rsidRPr="0061385D">
        <w:rPr>
          <w:rFonts w:ascii="Arial Unicode MS" w:eastAsia="Arial Unicode MS" w:hAnsi="Arial Unicode MS" w:cs="Arial Unicode MS" w:hint="cs"/>
          <w:sz w:val="22"/>
          <w:szCs w:val="22"/>
          <w:rtl/>
        </w:rPr>
        <w:t>אחוז הסובסידיות לתחבורה ציבורית מתוך כלל ההשקעות בתחבורה עומד על כ-</w:t>
      </w:r>
      <w:r w:rsidRPr="0061385D">
        <w:rPr>
          <w:rFonts w:ascii="Arial" w:eastAsia="Arial Unicode MS" w:hAnsi="Arial" w:cs="Arial" w:hint="cs"/>
          <w:sz w:val="22"/>
          <w:szCs w:val="22"/>
          <w:rtl/>
        </w:rPr>
        <w:t>‮</w:t>
      </w:r>
      <w:r w:rsidRPr="0061385D">
        <w:rPr>
          <w:rFonts w:ascii="Arial Unicode MS" w:eastAsia="Arial Unicode MS" w:hAnsi="Arial Unicode MS" w:cs="Arial Unicode MS" w:hint="cs"/>
          <w:sz w:val="22"/>
          <w:szCs w:val="22"/>
          <w:rtl/>
        </w:rPr>
        <w:t xml:space="preserve">22 </w:t>
      </w:r>
      <w:r w:rsidRPr="0061385D">
        <w:rPr>
          <w:rFonts w:ascii="Arial" w:eastAsia="Arial Unicode MS" w:hAnsi="Arial" w:cs="Arial" w:hint="cs"/>
          <w:sz w:val="22"/>
          <w:szCs w:val="22"/>
          <w:rtl/>
        </w:rPr>
        <w:t>‬</w:t>
      </w:r>
      <w:r w:rsidRPr="0061385D">
        <w:rPr>
          <w:rFonts w:ascii="Arial Unicode MS" w:eastAsia="Arial Unicode MS" w:hAnsi="Arial Unicode MS" w:cs="Arial Unicode MS" w:hint="cs"/>
          <w:sz w:val="22"/>
          <w:szCs w:val="22"/>
          <w:rtl/>
        </w:rPr>
        <w:t>אחוז</w:t>
      </w:r>
      <w:r w:rsidRPr="0061385D">
        <w:rPr>
          <w:rFonts w:ascii="Arial" w:eastAsia="Arial Unicode MS" w:hAnsi="Arial" w:cs="Arial" w:hint="cs"/>
          <w:sz w:val="22"/>
          <w:szCs w:val="22"/>
          <w:rtl/>
        </w:rPr>
        <w:t>‮</w:t>
      </w:r>
      <w:r w:rsidRPr="0061385D">
        <w:rPr>
          <w:rFonts w:ascii="Arial Unicode MS" w:eastAsia="Arial Unicode MS" w:hAnsi="Arial Unicode MS" w:cs="Arial Unicode MS" w:hint="cs"/>
          <w:sz w:val="22"/>
          <w:szCs w:val="22"/>
          <w:rtl/>
        </w:rPr>
        <w:t>.</w:t>
      </w:r>
      <w:r w:rsidRPr="0061385D">
        <w:rPr>
          <w:rFonts w:ascii="Arial" w:eastAsia="Arial Unicode MS" w:hAnsi="Arial" w:cs="Arial" w:hint="cs"/>
          <w:sz w:val="22"/>
          <w:szCs w:val="22"/>
          <w:rtl/>
        </w:rPr>
        <w:t>‬</w:t>
      </w:r>
      <w:r>
        <w:rPr>
          <w:rFonts w:ascii="Arial Unicode MS" w:eastAsia="Arial Unicode MS" w:hAnsi="Arial Unicode MS" w:cs="Arial Unicode MS" w:hint="cs"/>
          <w:sz w:val="22"/>
          <w:szCs w:val="22"/>
          <w:rtl/>
        </w:rPr>
        <w:t xml:space="preserve">  </w:t>
      </w:r>
    </w:p>
    <w:p w:rsidR="00C7547D" w:rsidRDefault="00C7547D" w:rsidP="00C7547D">
      <w:pPr>
        <w:spacing w:before="120"/>
        <w:jc w:val="both"/>
        <w:rPr>
          <w:rFonts w:ascii="Arial Unicode MS" w:eastAsia="Arial Unicode MS" w:hAnsi="Arial Unicode MS" w:cs="Arial Unicode MS"/>
          <w:sz w:val="22"/>
          <w:szCs w:val="22"/>
          <w:rtl/>
        </w:rPr>
      </w:pPr>
    </w:p>
    <w:p w:rsidR="00C7547D" w:rsidRDefault="00C7547D" w:rsidP="00C7547D">
      <w:pPr>
        <w:spacing w:before="120"/>
        <w:jc w:val="both"/>
        <w:rPr>
          <w:rFonts w:ascii="Arial Unicode MS" w:eastAsia="Arial Unicode MS" w:hAnsi="Arial Unicode MS" w:cs="Arial Unicode MS"/>
          <w:sz w:val="22"/>
          <w:szCs w:val="22"/>
          <w:rtl/>
        </w:rPr>
      </w:pPr>
      <w:r w:rsidRPr="00E17A52">
        <w:rPr>
          <w:rFonts w:ascii="Arial Unicode MS" w:eastAsia="Arial Unicode MS" w:hAnsi="Arial Unicode MS" w:cs="Arial Unicode MS"/>
          <w:sz w:val="22"/>
          <w:szCs w:val="22"/>
          <w:rtl/>
        </w:rPr>
        <w:t>במשך שנים כשלו ממשלות ישראל בהתייחסותן לתחבורה הציבורית ועודדו את השימוש ברכב הפרטי, תוך דרד</w:t>
      </w:r>
      <w:r>
        <w:rPr>
          <w:rFonts w:ascii="Arial Unicode MS" w:eastAsia="Arial Unicode MS" w:hAnsi="Arial Unicode MS" w:cs="Arial Unicode MS" w:hint="cs"/>
          <w:sz w:val="22"/>
          <w:szCs w:val="22"/>
          <w:rtl/>
        </w:rPr>
        <w:t>ו</w:t>
      </w:r>
      <w:r w:rsidRPr="00E17A52">
        <w:rPr>
          <w:rFonts w:ascii="Arial Unicode MS" w:eastAsia="Arial Unicode MS" w:hAnsi="Arial Unicode MS" w:cs="Arial Unicode MS"/>
          <w:sz w:val="22"/>
          <w:szCs w:val="22"/>
          <w:rtl/>
        </w:rPr>
        <w:t>ר התכנון והיעילות של התחבורה הציבורית.</w:t>
      </w:r>
      <w:r>
        <w:rPr>
          <w:rFonts w:ascii="Arial Unicode MS" w:eastAsia="Arial Unicode MS" w:hAnsi="Arial Unicode MS" w:cs="Arial Unicode MS" w:hint="cs"/>
          <w:sz w:val="22"/>
          <w:szCs w:val="22"/>
          <w:rtl/>
        </w:rPr>
        <w:t xml:space="preserve"> </w:t>
      </w:r>
      <w:r w:rsidRPr="00E17A52">
        <w:rPr>
          <w:rFonts w:ascii="Arial Unicode MS" w:eastAsia="Arial Unicode MS" w:hAnsi="Arial Unicode MS" w:cs="Arial Unicode MS"/>
          <w:sz w:val="22"/>
          <w:szCs w:val="22"/>
          <w:rtl/>
        </w:rPr>
        <w:t>במדינה קטנה וצפופה כמו ישראל חייבים לחזק את התחבורה הציבורית, שהינה האמצעי היחידי שיכול לשרת את כל המגזרים והגילאים באוכלוסיה.ההשענות על הרכב הפרטי, אמצעי השייך למדינות עשירות יותר בהון ובשטח, גרמה לבזבוז של מיליארדי שקלים והגיע הזמן לעצור זאת. על צעדי ההבראה של נתניהו לכלול תכנון משולב של אמצעי התחבורה הציבורית, חיזוק הרגולציה בנושא וכמובן – הפחתת המחירים, לא רק לסטודנטים אלא ל כ ו ל ם.</w:t>
      </w:r>
    </w:p>
    <w:p w:rsidR="00C7547D" w:rsidRDefault="00C7547D" w:rsidP="00C7547D">
      <w:pPr>
        <w:spacing w:before="120"/>
        <w:jc w:val="both"/>
        <w:rPr>
          <w:rFonts w:ascii="Arial Unicode MS" w:eastAsia="Arial Unicode MS" w:hAnsi="Arial Unicode MS" w:cs="Arial Unicode MS"/>
          <w:sz w:val="22"/>
          <w:szCs w:val="22"/>
          <w:rtl/>
        </w:rPr>
      </w:pPr>
    </w:p>
    <w:p w:rsidR="00C7547D" w:rsidRPr="00E17A52" w:rsidRDefault="00C7547D" w:rsidP="003F21B7">
      <w:pPr>
        <w:spacing w:before="120"/>
        <w:jc w:val="both"/>
        <w:rPr>
          <w:rFonts w:ascii="Arial Unicode MS" w:eastAsia="Arial Unicode MS" w:hAnsi="Arial Unicode MS" w:cs="Arial Unicode MS"/>
          <w:b/>
          <w:bCs/>
          <w:sz w:val="22"/>
          <w:szCs w:val="22"/>
          <w:rtl/>
        </w:rPr>
      </w:pPr>
      <w:r w:rsidRPr="00E17A52">
        <w:rPr>
          <w:rFonts w:ascii="Arial Unicode MS" w:eastAsia="Arial Unicode MS" w:hAnsi="Arial Unicode MS" w:cs="Arial Unicode MS" w:hint="cs"/>
          <w:b/>
          <w:bCs/>
          <w:sz w:val="22"/>
          <w:szCs w:val="22"/>
          <w:rtl/>
        </w:rPr>
        <w:t>אנו דורשים מממשלת ישראל להגדיל את היקף הסובסידיות, בכדי לאפשר גם לתושבי הפריפריה להגי</w:t>
      </w:r>
      <w:r w:rsidR="003F21B7">
        <w:rPr>
          <w:rFonts w:ascii="Arial Unicode MS" w:eastAsia="Arial Unicode MS" w:hAnsi="Arial Unicode MS" w:cs="Arial Unicode MS" w:hint="cs"/>
          <w:b/>
          <w:bCs/>
          <w:sz w:val="22"/>
          <w:szCs w:val="22"/>
          <w:rtl/>
        </w:rPr>
        <w:t>ע במחירים סבירים אל מוקדי תעסוקה.</w:t>
      </w:r>
      <w:r w:rsidRPr="00E17A52">
        <w:rPr>
          <w:rFonts w:ascii="Arial Unicode MS" w:eastAsia="Arial Unicode MS" w:hAnsi="Arial Unicode MS" w:cs="Arial Unicode MS" w:hint="cs"/>
          <w:b/>
          <w:bCs/>
          <w:sz w:val="22"/>
          <w:szCs w:val="22"/>
          <w:rtl/>
        </w:rPr>
        <w:t xml:space="preserve"> </w:t>
      </w:r>
    </w:p>
    <w:p w:rsidR="00C7547D" w:rsidRDefault="00C7547D" w:rsidP="00C7547D">
      <w:pPr>
        <w:spacing w:before="120"/>
        <w:jc w:val="both"/>
        <w:rPr>
          <w:rFonts w:ascii="Arial Unicode MS" w:eastAsia="Arial Unicode MS" w:hAnsi="Arial Unicode MS" w:cs="Arial Unicode MS"/>
          <w:sz w:val="22"/>
          <w:szCs w:val="22"/>
          <w:rtl/>
        </w:rPr>
      </w:pPr>
    </w:p>
    <w:p w:rsidR="00C7547D" w:rsidRDefault="00C7547D" w:rsidP="00C7547D">
      <w:pPr>
        <w:spacing w:before="120"/>
        <w:jc w:val="center"/>
        <w:rPr>
          <w:rFonts w:ascii="Arial Unicode MS" w:eastAsia="Arial Unicode MS" w:hAnsi="Arial Unicode MS" w:cs="Arial Unicode MS"/>
          <w:sz w:val="22"/>
          <w:szCs w:val="22"/>
          <w:rtl/>
        </w:rPr>
      </w:pPr>
      <w:r>
        <w:rPr>
          <w:rFonts w:ascii="Arial Unicode MS" w:eastAsia="Arial Unicode MS" w:hAnsi="Arial Unicode MS" w:cs="Arial Unicode MS" w:hint="cs"/>
          <w:sz w:val="22"/>
          <w:szCs w:val="22"/>
          <w:rtl/>
        </w:rPr>
        <w:t>לפרטים נוספים: תמר קינן, מנכ"ל תחבורה היום ומחר 052-8974583</w:t>
      </w:r>
    </w:p>
    <w:p w:rsidR="00C7547D" w:rsidRPr="00331221" w:rsidRDefault="00C7547D" w:rsidP="00C7547D">
      <w:pPr>
        <w:spacing w:before="120"/>
        <w:jc w:val="center"/>
        <w:rPr>
          <w:rFonts w:ascii="Arial Unicode MS" w:eastAsia="Arial Unicode MS" w:hAnsi="Arial Unicode MS" w:cs="Arial Unicode MS"/>
          <w:sz w:val="22"/>
          <w:szCs w:val="22"/>
          <w:rtl/>
        </w:rPr>
      </w:pPr>
    </w:p>
    <w:p w:rsidR="0061385D" w:rsidRPr="00331221" w:rsidRDefault="0061385D" w:rsidP="00C7547D">
      <w:pPr>
        <w:spacing w:line="360" w:lineRule="auto"/>
        <w:jc w:val="center"/>
        <w:rPr>
          <w:rFonts w:ascii="Arial Unicode MS" w:eastAsia="Arial Unicode MS" w:hAnsi="Arial Unicode MS" w:cs="Arial Unicode MS"/>
          <w:sz w:val="22"/>
          <w:szCs w:val="22"/>
          <w:rtl/>
        </w:rPr>
      </w:pPr>
    </w:p>
    <w:sectPr w:rsidR="0061385D" w:rsidRPr="00331221" w:rsidSect="00CE18D1">
      <w:headerReference w:type="default" r:id="rId8"/>
      <w:footerReference w:type="default" r:id="rId9"/>
      <w:pgSz w:w="11906" w:h="16838"/>
      <w:pgMar w:top="1817" w:right="1800" w:bottom="1440" w:left="1800" w:header="737" w:footer="0"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291" w:rsidRDefault="00683291" w:rsidP="006C5458">
      <w:r>
        <w:separator/>
      </w:r>
    </w:p>
  </w:endnote>
  <w:endnote w:type="continuationSeparator" w:id="0">
    <w:p w:rsidR="00683291" w:rsidRDefault="00683291" w:rsidP="006C545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D1" w:rsidRDefault="00CE18D1" w:rsidP="00CE18D1">
    <w:pPr>
      <w:pStyle w:val="a6"/>
      <w:pBdr>
        <w:top w:val="thinThickSmallGap" w:sz="24" w:space="1" w:color="622423"/>
      </w:pBdr>
      <w:tabs>
        <w:tab w:val="clear" w:pos="4153"/>
        <w:tab w:val="clear" w:pos="8306"/>
        <w:tab w:val="right" w:pos="8448"/>
      </w:tabs>
      <w:spacing w:after="0" w:line="360" w:lineRule="auto"/>
      <w:ind w:left="-199" w:right="-142"/>
      <w:jc w:val="center"/>
      <w:rPr>
        <w:rFonts w:ascii="Tahoma" w:hAnsi="Tahoma" w:cs="Tahoma"/>
        <w:sz w:val="18"/>
        <w:szCs w:val="18"/>
        <w:rtl/>
        <w:lang w:val="he-IL"/>
      </w:rPr>
    </w:pPr>
    <w:r w:rsidRPr="00CE18D1">
      <w:rPr>
        <w:rFonts w:ascii="Tahoma" w:hAnsi="Tahoma" w:cs="Tahoma"/>
        <w:sz w:val="20"/>
        <w:szCs w:val="20"/>
        <w:rtl/>
        <w:lang w:val="he-IL"/>
      </w:rPr>
      <w:t>חזית הארגונים העוסקים בקידום התחבורה הציבורית בישראל</w:t>
    </w:r>
  </w:p>
  <w:p w:rsidR="00CE18D1" w:rsidRDefault="00CE18D1" w:rsidP="00CE18D1">
    <w:pPr>
      <w:pStyle w:val="a6"/>
      <w:pBdr>
        <w:top w:val="thinThickSmallGap" w:sz="24" w:space="1" w:color="622423"/>
      </w:pBdr>
      <w:tabs>
        <w:tab w:val="clear" w:pos="4153"/>
        <w:tab w:val="clear" w:pos="8306"/>
        <w:tab w:val="right" w:pos="8448"/>
      </w:tabs>
      <w:spacing w:after="0" w:line="360" w:lineRule="auto"/>
      <w:ind w:left="-199" w:right="-142"/>
      <w:jc w:val="center"/>
      <w:rPr>
        <w:rFonts w:ascii="Tahoma" w:hAnsi="Tahoma" w:cs="Tahoma"/>
        <w:sz w:val="16"/>
        <w:szCs w:val="16"/>
        <w:rtl/>
        <w:lang w:val="he-IL"/>
      </w:rPr>
    </w:pPr>
    <w:r>
      <w:rPr>
        <w:rFonts w:ascii="Tahoma" w:hAnsi="Tahoma" w:cs="Tahoma" w:hint="cs"/>
        <w:sz w:val="16"/>
        <w:szCs w:val="16"/>
        <w:rtl/>
        <w:lang w:val="he-IL"/>
      </w:rPr>
      <w:t xml:space="preserve">פרטי קשר: תחבורה היום ומחר </w:t>
    </w:r>
    <w:hyperlink r:id="rId1" w:history="1">
      <w:r w:rsidRPr="00CE18D1">
        <w:rPr>
          <w:rStyle w:val="Hyperlink"/>
          <w:rFonts w:ascii="Tahoma" w:hAnsi="Tahoma" w:cs="Tahoma"/>
          <w:color w:val="auto"/>
          <w:sz w:val="18"/>
          <w:szCs w:val="18"/>
        </w:rPr>
        <w:t>www.transportation.org.il</w:t>
      </w:r>
    </w:hyperlink>
    <w:r>
      <w:rPr>
        <w:rFonts w:ascii="Tahoma" w:hAnsi="Tahoma" w:cs="Tahoma" w:hint="cs"/>
        <w:sz w:val="18"/>
        <w:szCs w:val="18"/>
        <w:rtl/>
      </w:rPr>
      <w:t xml:space="preserve"> </w:t>
    </w:r>
    <w:r>
      <w:rPr>
        <w:rFonts w:ascii="Tahoma" w:hAnsi="Tahoma" w:cs="Tahoma" w:hint="cs"/>
        <w:sz w:val="16"/>
        <w:szCs w:val="16"/>
        <w:rtl/>
        <w:lang w:val="he-IL"/>
      </w:rPr>
      <w:t>טל':</w:t>
    </w:r>
    <w:r w:rsidRPr="00CE18D1">
      <w:rPr>
        <w:rFonts w:ascii="Tahoma" w:hAnsi="Tahoma" w:cs="Tahoma" w:hint="cs"/>
        <w:sz w:val="16"/>
        <w:szCs w:val="16"/>
        <w:rtl/>
        <w:lang w:val="he-IL"/>
      </w:rPr>
      <w:t xml:space="preserve"> 03-5660823 פקס</w:t>
    </w:r>
    <w:r>
      <w:rPr>
        <w:rFonts w:ascii="Tahoma" w:hAnsi="Tahoma" w:cs="Tahoma" w:hint="cs"/>
        <w:sz w:val="16"/>
        <w:szCs w:val="16"/>
        <w:rtl/>
        <w:lang w:val="he-IL"/>
      </w:rPr>
      <w:t>:</w:t>
    </w:r>
    <w:r w:rsidRPr="00CE18D1">
      <w:rPr>
        <w:rFonts w:ascii="Tahoma" w:hAnsi="Tahoma" w:cs="Tahoma" w:hint="cs"/>
        <w:sz w:val="16"/>
        <w:szCs w:val="16"/>
        <w:rtl/>
        <w:lang w:val="he-IL"/>
      </w:rPr>
      <w:t xml:space="preserve"> 03-5669972</w:t>
    </w:r>
    <w:r>
      <w:rPr>
        <w:rFonts w:ascii="Tahoma" w:hAnsi="Tahoma" w:cs="Tahoma" w:hint="cs"/>
        <w:sz w:val="16"/>
        <w:szCs w:val="16"/>
        <w:rtl/>
        <w:lang w:val="he-IL"/>
      </w:rPr>
      <w:t xml:space="preserve"> </w:t>
    </w:r>
  </w:p>
  <w:p w:rsidR="00CE18D1" w:rsidRDefault="00CE18D1" w:rsidP="00CE18D1">
    <w:pPr>
      <w:pStyle w:val="a6"/>
      <w:pBdr>
        <w:top w:val="thinThickSmallGap" w:sz="24" w:space="1" w:color="622423"/>
      </w:pBdr>
      <w:tabs>
        <w:tab w:val="clear" w:pos="4153"/>
        <w:tab w:val="clear" w:pos="8306"/>
        <w:tab w:val="right" w:pos="8448"/>
      </w:tabs>
      <w:spacing w:after="0" w:line="360" w:lineRule="auto"/>
      <w:ind w:left="-199" w:right="-142"/>
      <w:jc w:val="center"/>
      <w:rPr>
        <w:rFonts w:ascii="Tahoma" w:hAnsi="Tahoma" w:cs="Tahoma"/>
        <w:sz w:val="18"/>
        <w:szCs w:val="18"/>
        <w:rtl/>
        <w:lang w:val="he-IL"/>
      </w:rPr>
    </w:pPr>
    <w:r w:rsidRPr="00CE18D1">
      <w:rPr>
        <w:rFonts w:ascii="Tahoma" w:hAnsi="Tahoma" w:cs="Tahoma" w:hint="cs"/>
        <w:sz w:val="16"/>
        <w:szCs w:val="16"/>
        <w:rtl/>
        <w:lang w:val="he-IL"/>
      </w:rPr>
      <w:t xml:space="preserve">רח' נחלת בנימין 85 תל-אביב </w:t>
    </w:r>
    <w:r w:rsidRPr="00CE18D1">
      <w:rPr>
        <w:rFonts w:ascii="Tahoma" w:hAnsi="Tahoma" w:cs="Tahoma"/>
        <w:sz w:val="16"/>
        <w:szCs w:val="16"/>
        <w:rtl/>
        <w:lang w:val="he-IL"/>
      </w:rPr>
      <w:t>–</w:t>
    </w:r>
    <w:r w:rsidRPr="00CE18D1">
      <w:rPr>
        <w:rFonts w:ascii="Tahoma" w:hAnsi="Tahoma" w:cs="Tahoma" w:hint="cs"/>
        <w:sz w:val="16"/>
        <w:szCs w:val="16"/>
        <w:rtl/>
        <w:lang w:val="he-IL"/>
      </w:rPr>
      <w:t xml:space="preserve"> יפו</w:t>
    </w:r>
    <w:r w:rsidR="00331221">
      <w:rPr>
        <w:rFonts w:ascii="Tahoma" w:hAnsi="Tahoma" w:cs="Tahoma" w:hint="cs"/>
        <w:sz w:val="16"/>
        <w:szCs w:val="16"/>
        <w:rtl/>
        <w:lang w:val="he-IL"/>
      </w:rPr>
      <w:t xml:space="preserve"> 66102</w:t>
    </w:r>
    <w:r>
      <w:rPr>
        <w:rFonts w:ascii="Tahoma" w:hAnsi="Tahoma" w:cs="Tahoma" w:hint="cs"/>
        <w:sz w:val="16"/>
        <w:szCs w:val="16"/>
        <w:rtl/>
        <w:lang w:val="he-IL"/>
      </w:rPr>
      <w:t xml:space="preserve">, </w:t>
    </w:r>
    <w:r w:rsidRPr="00CE18D1">
      <w:rPr>
        <w:rFonts w:ascii="Tahoma" w:hAnsi="Tahoma" w:cs="Tahoma" w:hint="cs"/>
        <w:sz w:val="16"/>
        <w:szCs w:val="16"/>
        <w:rtl/>
      </w:rPr>
      <w:t xml:space="preserve">דוא"ל: </w:t>
    </w:r>
    <w:hyperlink r:id="rId2" w:history="1">
      <w:r w:rsidRPr="00CE18D1">
        <w:rPr>
          <w:rStyle w:val="Hyperlink"/>
          <w:rFonts w:ascii="Tahoma" w:hAnsi="Tahoma" w:cs="Tahoma"/>
          <w:color w:val="auto"/>
          <w:sz w:val="16"/>
          <w:szCs w:val="16"/>
        </w:rPr>
        <w:t>beyarok@gmail.com</w:t>
      </w:r>
    </w:hyperlink>
    <w:r>
      <w:rPr>
        <w:rFonts w:ascii="Tahoma" w:hAnsi="Tahoma" w:cs="Tahoma" w:hint="cs"/>
        <w:sz w:val="18"/>
        <w:szCs w:val="18"/>
        <w:rtl/>
        <w:lang w:val="he-IL"/>
      </w:rPr>
      <w:t xml:space="preserve"> </w:t>
    </w:r>
  </w:p>
  <w:p w:rsidR="00CE18D1" w:rsidRPr="00CE18D1" w:rsidRDefault="00CE18D1" w:rsidP="00CE18D1">
    <w:pPr>
      <w:pStyle w:val="a6"/>
      <w:pBdr>
        <w:top w:val="thinThickSmallGap" w:sz="24" w:space="1" w:color="622423"/>
      </w:pBdr>
      <w:tabs>
        <w:tab w:val="clear" w:pos="4153"/>
        <w:tab w:val="clear" w:pos="8306"/>
        <w:tab w:val="right" w:pos="8448"/>
      </w:tabs>
      <w:spacing w:after="0" w:line="360" w:lineRule="auto"/>
      <w:ind w:left="-199" w:right="-142"/>
      <w:jc w:val="center"/>
      <w:rPr>
        <w:rFonts w:ascii="Tahoma" w:hAnsi="Tahoma" w:cs="Tahoma"/>
        <w:sz w:val="18"/>
        <w:szCs w:val="18"/>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291" w:rsidRDefault="00683291" w:rsidP="006C5458">
      <w:r>
        <w:separator/>
      </w:r>
    </w:p>
  </w:footnote>
  <w:footnote w:type="continuationSeparator" w:id="0">
    <w:p w:rsidR="00683291" w:rsidRDefault="00683291" w:rsidP="006C5458">
      <w:r>
        <w:continuationSeparator/>
      </w:r>
    </w:p>
  </w:footnote>
  <w:footnote w:id="1">
    <w:p w:rsidR="00C7547D" w:rsidRDefault="00C7547D" w:rsidP="00C7547D">
      <w:pPr>
        <w:pStyle w:val="ac"/>
      </w:pPr>
      <w:r>
        <w:rPr>
          <w:rStyle w:val="ae"/>
        </w:rPr>
        <w:footnoteRef/>
      </w:r>
      <w:r>
        <w:rPr>
          <w:rtl/>
        </w:rPr>
        <w:t xml:space="preserve"> </w:t>
      </w:r>
      <w:r>
        <w:rPr>
          <w:rFonts w:hint="cs"/>
          <w:rtl/>
        </w:rPr>
        <w:t xml:space="preserve">מתוך תשובה של שר האוצר, ד"ר יובל שטייניץ לשאילתא של ח"כ שלי </w:t>
      </w:r>
      <w:proofErr w:type="spellStart"/>
      <w:r>
        <w:rPr>
          <w:rFonts w:hint="cs"/>
          <w:rtl/>
        </w:rPr>
        <w:t>יחימוביץ</w:t>
      </w:r>
      <w:proofErr w:type="spellEnd"/>
      <w:r>
        <w:rPr>
          <w:rFonts w:hint="cs"/>
          <w:rtl/>
        </w:rPr>
        <w:t>, יולי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A3" w:rsidRPr="0089570C" w:rsidRDefault="003F21B7" w:rsidP="00C7547D">
    <w:pPr>
      <w:pStyle w:val="a4"/>
      <w:tabs>
        <w:tab w:val="clear" w:pos="4153"/>
        <w:tab w:val="clear" w:pos="8306"/>
        <w:tab w:val="left" w:pos="4985"/>
      </w:tabs>
      <w:rPr>
        <w:rtl/>
      </w:rPr>
    </w:pPr>
    <w:r>
      <w:rPr>
        <w:noProof/>
        <w:lang w:eastAsia="en-US"/>
      </w:rPr>
      <w:drawing>
        <wp:anchor distT="0" distB="0" distL="114300" distR="114300" simplePos="0" relativeHeight="251654656" behindDoc="0" locked="0" layoutInCell="1" allowOverlap="1">
          <wp:simplePos x="0" y="0"/>
          <wp:positionH relativeFrom="column">
            <wp:posOffset>4791075</wp:posOffset>
          </wp:positionH>
          <wp:positionV relativeFrom="paragraph">
            <wp:posOffset>55880</wp:posOffset>
          </wp:positionV>
          <wp:extent cx="1066800" cy="333375"/>
          <wp:effectExtent l="19050" t="0" r="0" b="0"/>
          <wp:wrapNone/>
          <wp:docPr id="14" name="Picture 3" descr="tachb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chbura"/>
                  <pic:cNvPicPr>
                    <a:picLocks noChangeAspect="1" noChangeArrowheads="1"/>
                  </pic:cNvPicPr>
                </pic:nvPicPr>
                <pic:blipFill>
                  <a:blip r:embed="rId1"/>
                  <a:srcRect/>
                  <a:stretch>
                    <a:fillRect/>
                  </a:stretch>
                </pic:blipFill>
                <pic:spPr bwMode="auto">
                  <a:xfrm>
                    <a:off x="0" y="0"/>
                    <a:ext cx="1066800" cy="333375"/>
                  </a:xfrm>
                  <a:prstGeom prst="rect">
                    <a:avLst/>
                  </a:prstGeom>
                  <a:noFill/>
                  <a:ln w="9525">
                    <a:noFill/>
                    <a:miter lim="800000"/>
                    <a:headEnd/>
                    <a:tailEnd/>
                  </a:ln>
                </pic:spPr>
              </pic:pic>
            </a:graphicData>
          </a:graphic>
        </wp:anchor>
      </w:drawing>
    </w:r>
    <w:r>
      <w:rPr>
        <w:noProof/>
        <w:lang w:eastAsia="en-US"/>
      </w:rPr>
      <w:drawing>
        <wp:anchor distT="0" distB="0" distL="114300" distR="114300" simplePos="0" relativeHeight="251663872" behindDoc="0" locked="0" layoutInCell="1" allowOverlap="1">
          <wp:simplePos x="0" y="0"/>
          <wp:positionH relativeFrom="column">
            <wp:posOffset>3857625</wp:posOffset>
          </wp:positionH>
          <wp:positionV relativeFrom="paragraph">
            <wp:posOffset>-1270</wp:posOffset>
          </wp:positionV>
          <wp:extent cx="771525" cy="390525"/>
          <wp:effectExtent l="19050" t="0" r="9525" b="0"/>
          <wp:wrapSquare wrapText="bothSides"/>
          <wp:docPr id="6" name="תמונה 1" descr="אדם טבע ודי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אדם טבע ודין"/>
                  <pic:cNvPicPr>
                    <a:picLocks noChangeAspect="1" noChangeArrowheads="1"/>
                  </pic:cNvPicPr>
                </pic:nvPicPr>
                <pic:blipFill>
                  <a:blip r:embed="rId2"/>
                  <a:srcRect/>
                  <a:stretch>
                    <a:fillRect/>
                  </a:stretch>
                </pic:blipFill>
                <pic:spPr bwMode="auto">
                  <a:xfrm>
                    <a:off x="0" y="0"/>
                    <a:ext cx="771525" cy="390525"/>
                  </a:xfrm>
                  <a:prstGeom prst="rect">
                    <a:avLst/>
                  </a:prstGeom>
                  <a:noFill/>
                  <a:ln w="9525">
                    <a:noFill/>
                    <a:miter lim="800000"/>
                    <a:headEnd/>
                    <a:tailEnd/>
                  </a:ln>
                </pic:spPr>
              </pic:pic>
            </a:graphicData>
          </a:graphic>
        </wp:anchor>
      </w:drawing>
    </w:r>
    <w:r>
      <w:rPr>
        <w:noProof/>
        <w:lang w:eastAsia="en-US"/>
      </w:rPr>
      <w:drawing>
        <wp:anchor distT="0" distB="0" distL="114300" distR="114300" simplePos="0" relativeHeight="251660800" behindDoc="0" locked="0" layoutInCell="1" allowOverlap="1">
          <wp:simplePos x="0" y="0"/>
          <wp:positionH relativeFrom="column">
            <wp:posOffset>2438400</wp:posOffset>
          </wp:positionH>
          <wp:positionV relativeFrom="paragraph">
            <wp:posOffset>141605</wp:posOffset>
          </wp:positionV>
          <wp:extent cx="1238250" cy="266700"/>
          <wp:effectExtent l="19050" t="0" r="0" b="0"/>
          <wp:wrapNone/>
          <wp:docPr id="12"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pic:cNvPicPr>
                    <a:picLocks noChangeAspect="1" noChangeArrowheads="1"/>
                  </pic:cNvPicPr>
                </pic:nvPicPr>
                <pic:blipFill>
                  <a:blip r:embed="rId3"/>
                  <a:srcRect/>
                  <a:stretch>
                    <a:fillRect/>
                  </a:stretch>
                </pic:blipFill>
                <pic:spPr bwMode="auto">
                  <a:xfrm>
                    <a:off x="0" y="0"/>
                    <a:ext cx="1238250" cy="266700"/>
                  </a:xfrm>
                  <a:prstGeom prst="rect">
                    <a:avLst/>
                  </a:prstGeom>
                  <a:noFill/>
                  <a:ln w="9525">
                    <a:noFill/>
                    <a:miter lim="800000"/>
                    <a:headEnd/>
                    <a:tailEnd/>
                  </a:ln>
                </pic:spPr>
              </pic:pic>
            </a:graphicData>
          </a:graphic>
        </wp:anchor>
      </w:drawing>
    </w:r>
    <w:r>
      <w:rPr>
        <w:noProof/>
        <w:lang w:eastAsia="en-US"/>
      </w:rPr>
      <w:drawing>
        <wp:anchor distT="0" distB="0" distL="114300" distR="114300" simplePos="0" relativeHeight="251664896" behindDoc="0" locked="0" layoutInCell="1" allowOverlap="1">
          <wp:simplePos x="0" y="0"/>
          <wp:positionH relativeFrom="column">
            <wp:posOffset>1495425</wp:posOffset>
          </wp:positionH>
          <wp:positionV relativeFrom="paragraph">
            <wp:posOffset>-1270</wp:posOffset>
          </wp:positionV>
          <wp:extent cx="795655" cy="409575"/>
          <wp:effectExtent l="19050" t="0" r="4445" b="0"/>
          <wp:wrapNone/>
          <wp:docPr id="16" name="תמונה 15" descr="logo_spni_tel_aviv_27_7_07_(600_x_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pni_tel_aviv_27_7_07_(600_x_308).jpg"/>
                  <pic:cNvPicPr/>
                </pic:nvPicPr>
                <pic:blipFill>
                  <a:blip r:embed="rId4"/>
                  <a:stretch>
                    <a:fillRect/>
                  </a:stretch>
                </pic:blipFill>
                <pic:spPr>
                  <a:xfrm>
                    <a:off x="0" y="0"/>
                    <a:ext cx="795655" cy="409575"/>
                  </a:xfrm>
                  <a:prstGeom prst="rect">
                    <a:avLst/>
                  </a:prstGeom>
                </pic:spPr>
              </pic:pic>
            </a:graphicData>
          </a:graphic>
        </wp:anchor>
      </w:drawing>
    </w:r>
    <w:r>
      <w:rPr>
        <w:noProof/>
        <w:lang w:eastAsia="en-US"/>
      </w:rPr>
      <w:drawing>
        <wp:anchor distT="0" distB="0" distL="114300" distR="114300" simplePos="0" relativeHeight="251651584" behindDoc="0" locked="0" layoutInCell="1" allowOverlap="1">
          <wp:simplePos x="0" y="0"/>
          <wp:positionH relativeFrom="column">
            <wp:posOffset>466725</wp:posOffset>
          </wp:positionH>
          <wp:positionV relativeFrom="paragraph">
            <wp:posOffset>-67945</wp:posOffset>
          </wp:positionV>
          <wp:extent cx="831215" cy="533400"/>
          <wp:effectExtent l="19050" t="0" r="6985" b="0"/>
          <wp:wrapSquare wrapText="bothSides"/>
          <wp:docPr id="1" name="תמונה 0" descr="לוגו סיכוי איכות גבוה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0" descr="לוגו סיכוי איכות גבוהה.jpg"/>
                  <pic:cNvPicPr>
                    <a:picLocks noChangeAspect="1" noChangeArrowheads="1"/>
                  </pic:cNvPicPr>
                </pic:nvPicPr>
                <pic:blipFill>
                  <a:blip r:embed="rId5"/>
                  <a:srcRect l="11525" t="44174" r="16002" b="22961"/>
                  <a:stretch>
                    <a:fillRect/>
                  </a:stretch>
                </pic:blipFill>
                <pic:spPr bwMode="auto">
                  <a:xfrm>
                    <a:off x="0" y="0"/>
                    <a:ext cx="831215" cy="533400"/>
                  </a:xfrm>
                  <a:prstGeom prst="rect">
                    <a:avLst/>
                  </a:prstGeom>
                  <a:noFill/>
                  <a:ln w="9525">
                    <a:noFill/>
                    <a:miter lim="800000"/>
                    <a:headEnd/>
                    <a:tailEnd/>
                  </a:ln>
                </pic:spPr>
              </pic:pic>
            </a:graphicData>
          </a:graphic>
        </wp:anchor>
      </w:drawing>
    </w:r>
    <w:r>
      <w:rPr>
        <w:noProof/>
        <w:lang w:eastAsia="en-US"/>
      </w:rPr>
      <w:drawing>
        <wp:anchor distT="0" distB="0" distL="114300" distR="114300" simplePos="0" relativeHeight="251657728" behindDoc="0" locked="0" layoutInCell="1" allowOverlap="1">
          <wp:simplePos x="0" y="0"/>
          <wp:positionH relativeFrom="column">
            <wp:posOffset>-466725</wp:posOffset>
          </wp:positionH>
          <wp:positionV relativeFrom="paragraph">
            <wp:posOffset>46355</wp:posOffset>
          </wp:positionV>
          <wp:extent cx="758825" cy="361950"/>
          <wp:effectExtent l="19050" t="0" r="3175" b="0"/>
          <wp:wrapNone/>
          <wp:docPr id="10" name="תמונה 4" descr="ארגון החרשים ב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ארגון החרשים בישראל"/>
                  <pic:cNvPicPr>
                    <a:picLocks noChangeAspect="1" noChangeArrowheads="1"/>
                  </pic:cNvPicPr>
                </pic:nvPicPr>
                <pic:blipFill>
                  <a:blip r:embed="rId6"/>
                  <a:srcRect/>
                  <a:stretch>
                    <a:fillRect/>
                  </a:stretch>
                </pic:blipFill>
                <pic:spPr bwMode="auto">
                  <a:xfrm>
                    <a:off x="0" y="0"/>
                    <a:ext cx="758825" cy="361950"/>
                  </a:xfrm>
                  <a:prstGeom prst="rect">
                    <a:avLst/>
                  </a:prstGeom>
                  <a:noFill/>
                  <a:ln w="9525">
                    <a:noFill/>
                    <a:miter lim="800000"/>
                    <a:headEnd/>
                    <a:tailEnd/>
                  </a:ln>
                </pic:spPr>
              </pic:pic>
            </a:graphicData>
          </a:graphic>
        </wp:anchor>
      </w:drawing>
    </w:r>
    <w:r w:rsidR="00C7547D">
      <w:rPr>
        <w:rt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7701C"/>
    <w:multiLevelType w:val="hybridMultilevel"/>
    <w:tmpl w:val="85FA276E"/>
    <w:lvl w:ilvl="0" w:tplc="FBFA384E">
      <w:start w:val="1"/>
      <w:numFmt w:val="bullet"/>
      <w:lvlText w:val="-"/>
      <w:lvlJc w:val="left"/>
      <w:pPr>
        <w:tabs>
          <w:tab w:val="num" w:pos="720"/>
        </w:tabs>
        <w:ind w:left="720" w:hanging="360"/>
      </w:pPr>
      <w:rPr>
        <w:rFonts w:ascii="Arial" w:hAnsi="Arial" w:hint="default"/>
      </w:rPr>
    </w:lvl>
    <w:lvl w:ilvl="1" w:tplc="832E1EE8" w:tentative="1">
      <w:start w:val="1"/>
      <w:numFmt w:val="bullet"/>
      <w:lvlText w:val="-"/>
      <w:lvlJc w:val="left"/>
      <w:pPr>
        <w:tabs>
          <w:tab w:val="num" w:pos="1440"/>
        </w:tabs>
        <w:ind w:left="1440" w:hanging="360"/>
      </w:pPr>
      <w:rPr>
        <w:rFonts w:ascii="Arial" w:hAnsi="Arial" w:hint="default"/>
      </w:rPr>
    </w:lvl>
    <w:lvl w:ilvl="2" w:tplc="23944EDA" w:tentative="1">
      <w:start w:val="1"/>
      <w:numFmt w:val="bullet"/>
      <w:lvlText w:val="-"/>
      <w:lvlJc w:val="left"/>
      <w:pPr>
        <w:tabs>
          <w:tab w:val="num" w:pos="2160"/>
        </w:tabs>
        <w:ind w:left="2160" w:hanging="360"/>
      </w:pPr>
      <w:rPr>
        <w:rFonts w:ascii="Arial" w:hAnsi="Arial" w:hint="default"/>
      </w:rPr>
    </w:lvl>
    <w:lvl w:ilvl="3" w:tplc="69C06086" w:tentative="1">
      <w:start w:val="1"/>
      <w:numFmt w:val="bullet"/>
      <w:lvlText w:val="-"/>
      <w:lvlJc w:val="left"/>
      <w:pPr>
        <w:tabs>
          <w:tab w:val="num" w:pos="2880"/>
        </w:tabs>
        <w:ind w:left="2880" w:hanging="360"/>
      </w:pPr>
      <w:rPr>
        <w:rFonts w:ascii="Arial" w:hAnsi="Arial" w:hint="default"/>
      </w:rPr>
    </w:lvl>
    <w:lvl w:ilvl="4" w:tplc="73DE8D12" w:tentative="1">
      <w:start w:val="1"/>
      <w:numFmt w:val="bullet"/>
      <w:lvlText w:val="-"/>
      <w:lvlJc w:val="left"/>
      <w:pPr>
        <w:tabs>
          <w:tab w:val="num" w:pos="3600"/>
        </w:tabs>
        <w:ind w:left="3600" w:hanging="360"/>
      </w:pPr>
      <w:rPr>
        <w:rFonts w:ascii="Arial" w:hAnsi="Arial" w:hint="default"/>
      </w:rPr>
    </w:lvl>
    <w:lvl w:ilvl="5" w:tplc="802C8AB8" w:tentative="1">
      <w:start w:val="1"/>
      <w:numFmt w:val="bullet"/>
      <w:lvlText w:val="-"/>
      <w:lvlJc w:val="left"/>
      <w:pPr>
        <w:tabs>
          <w:tab w:val="num" w:pos="4320"/>
        </w:tabs>
        <w:ind w:left="4320" w:hanging="360"/>
      </w:pPr>
      <w:rPr>
        <w:rFonts w:ascii="Arial" w:hAnsi="Arial" w:hint="default"/>
      </w:rPr>
    </w:lvl>
    <w:lvl w:ilvl="6" w:tplc="5A9A4ACA" w:tentative="1">
      <w:start w:val="1"/>
      <w:numFmt w:val="bullet"/>
      <w:lvlText w:val="-"/>
      <w:lvlJc w:val="left"/>
      <w:pPr>
        <w:tabs>
          <w:tab w:val="num" w:pos="5040"/>
        </w:tabs>
        <w:ind w:left="5040" w:hanging="360"/>
      </w:pPr>
      <w:rPr>
        <w:rFonts w:ascii="Arial" w:hAnsi="Arial" w:hint="default"/>
      </w:rPr>
    </w:lvl>
    <w:lvl w:ilvl="7" w:tplc="7D6E51B6" w:tentative="1">
      <w:start w:val="1"/>
      <w:numFmt w:val="bullet"/>
      <w:lvlText w:val="-"/>
      <w:lvlJc w:val="left"/>
      <w:pPr>
        <w:tabs>
          <w:tab w:val="num" w:pos="5760"/>
        </w:tabs>
        <w:ind w:left="5760" w:hanging="360"/>
      </w:pPr>
      <w:rPr>
        <w:rFonts w:ascii="Arial" w:hAnsi="Arial" w:hint="default"/>
      </w:rPr>
    </w:lvl>
    <w:lvl w:ilvl="8" w:tplc="38E62122" w:tentative="1">
      <w:start w:val="1"/>
      <w:numFmt w:val="bullet"/>
      <w:lvlText w:val="-"/>
      <w:lvlJc w:val="left"/>
      <w:pPr>
        <w:tabs>
          <w:tab w:val="num" w:pos="6480"/>
        </w:tabs>
        <w:ind w:left="6480" w:hanging="360"/>
      </w:pPr>
      <w:rPr>
        <w:rFonts w:ascii="Arial" w:hAnsi="Arial" w:hint="default"/>
      </w:rPr>
    </w:lvl>
  </w:abstractNum>
  <w:abstractNum w:abstractNumId="1">
    <w:nsid w:val="0D995AA0"/>
    <w:multiLevelType w:val="hybridMultilevel"/>
    <w:tmpl w:val="31AC19AE"/>
    <w:lvl w:ilvl="0" w:tplc="9C9EBFE4">
      <w:numFmt w:val="bullet"/>
      <w:lvlText w:val=""/>
      <w:lvlJc w:val="left"/>
      <w:pPr>
        <w:ind w:left="720" w:hanging="360"/>
      </w:pPr>
      <w:rPr>
        <w:rFonts w:ascii="Symbol" w:eastAsia="PMingLiU"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83295"/>
    <w:multiLevelType w:val="hybridMultilevel"/>
    <w:tmpl w:val="8E52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A36CE"/>
    <w:multiLevelType w:val="hybridMultilevel"/>
    <w:tmpl w:val="820EE814"/>
    <w:lvl w:ilvl="0" w:tplc="338CD80E">
      <w:start w:val="1"/>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BFE2807"/>
    <w:multiLevelType w:val="hybridMultilevel"/>
    <w:tmpl w:val="A6DA8DB0"/>
    <w:lvl w:ilvl="0" w:tplc="3D149ABE">
      <w:start w:val="1"/>
      <w:numFmt w:val="bullet"/>
      <w:lvlText w:val="-"/>
      <w:lvlJc w:val="left"/>
      <w:pPr>
        <w:tabs>
          <w:tab w:val="num" w:pos="720"/>
        </w:tabs>
        <w:ind w:left="720" w:hanging="360"/>
      </w:pPr>
      <w:rPr>
        <w:rFonts w:ascii="Arial" w:hAnsi="Arial" w:hint="default"/>
      </w:rPr>
    </w:lvl>
    <w:lvl w:ilvl="1" w:tplc="E3248616" w:tentative="1">
      <w:start w:val="1"/>
      <w:numFmt w:val="bullet"/>
      <w:lvlText w:val="-"/>
      <w:lvlJc w:val="left"/>
      <w:pPr>
        <w:tabs>
          <w:tab w:val="num" w:pos="1440"/>
        </w:tabs>
        <w:ind w:left="1440" w:hanging="360"/>
      </w:pPr>
      <w:rPr>
        <w:rFonts w:ascii="Arial" w:hAnsi="Arial" w:hint="default"/>
      </w:rPr>
    </w:lvl>
    <w:lvl w:ilvl="2" w:tplc="9746DF24" w:tentative="1">
      <w:start w:val="1"/>
      <w:numFmt w:val="bullet"/>
      <w:lvlText w:val="-"/>
      <w:lvlJc w:val="left"/>
      <w:pPr>
        <w:tabs>
          <w:tab w:val="num" w:pos="2160"/>
        </w:tabs>
        <w:ind w:left="2160" w:hanging="360"/>
      </w:pPr>
      <w:rPr>
        <w:rFonts w:ascii="Arial" w:hAnsi="Arial" w:hint="default"/>
      </w:rPr>
    </w:lvl>
    <w:lvl w:ilvl="3" w:tplc="F0FA2DE6" w:tentative="1">
      <w:start w:val="1"/>
      <w:numFmt w:val="bullet"/>
      <w:lvlText w:val="-"/>
      <w:lvlJc w:val="left"/>
      <w:pPr>
        <w:tabs>
          <w:tab w:val="num" w:pos="2880"/>
        </w:tabs>
        <w:ind w:left="2880" w:hanging="360"/>
      </w:pPr>
      <w:rPr>
        <w:rFonts w:ascii="Arial" w:hAnsi="Arial" w:hint="default"/>
      </w:rPr>
    </w:lvl>
    <w:lvl w:ilvl="4" w:tplc="4F0272BE" w:tentative="1">
      <w:start w:val="1"/>
      <w:numFmt w:val="bullet"/>
      <w:lvlText w:val="-"/>
      <w:lvlJc w:val="left"/>
      <w:pPr>
        <w:tabs>
          <w:tab w:val="num" w:pos="3600"/>
        </w:tabs>
        <w:ind w:left="3600" w:hanging="360"/>
      </w:pPr>
      <w:rPr>
        <w:rFonts w:ascii="Arial" w:hAnsi="Arial" w:hint="default"/>
      </w:rPr>
    </w:lvl>
    <w:lvl w:ilvl="5" w:tplc="69AA2886" w:tentative="1">
      <w:start w:val="1"/>
      <w:numFmt w:val="bullet"/>
      <w:lvlText w:val="-"/>
      <w:lvlJc w:val="left"/>
      <w:pPr>
        <w:tabs>
          <w:tab w:val="num" w:pos="4320"/>
        </w:tabs>
        <w:ind w:left="4320" w:hanging="360"/>
      </w:pPr>
      <w:rPr>
        <w:rFonts w:ascii="Arial" w:hAnsi="Arial" w:hint="default"/>
      </w:rPr>
    </w:lvl>
    <w:lvl w:ilvl="6" w:tplc="F4EA7420" w:tentative="1">
      <w:start w:val="1"/>
      <w:numFmt w:val="bullet"/>
      <w:lvlText w:val="-"/>
      <w:lvlJc w:val="left"/>
      <w:pPr>
        <w:tabs>
          <w:tab w:val="num" w:pos="5040"/>
        </w:tabs>
        <w:ind w:left="5040" w:hanging="360"/>
      </w:pPr>
      <w:rPr>
        <w:rFonts w:ascii="Arial" w:hAnsi="Arial" w:hint="default"/>
      </w:rPr>
    </w:lvl>
    <w:lvl w:ilvl="7" w:tplc="91AAADB4" w:tentative="1">
      <w:start w:val="1"/>
      <w:numFmt w:val="bullet"/>
      <w:lvlText w:val="-"/>
      <w:lvlJc w:val="left"/>
      <w:pPr>
        <w:tabs>
          <w:tab w:val="num" w:pos="5760"/>
        </w:tabs>
        <w:ind w:left="5760" w:hanging="360"/>
      </w:pPr>
      <w:rPr>
        <w:rFonts w:ascii="Arial" w:hAnsi="Arial" w:hint="default"/>
      </w:rPr>
    </w:lvl>
    <w:lvl w:ilvl="8" w:tplc="50D43252" w:tentative="1">
      <w:start w:val="1"/>
      <w:numFmt w:val="bullet"/>
      <w:lvlText w:val="-"/>
      <w:lvlJc w:val="left"/>
      <w:pPr>
        <w:tabs>
          <w:tab w:val="num" w:pos="6480"/>
        </w:tabs>
        <w:ind w:left="6480" w:hanging="360"/>
      </w:pPr>
      <w:rPr>
        <w:rFonts w:ascii="Arial" w:hAnsi="Arial" w:hint="default"/>
      </w:rPr>
    </w:lvl>
  </w:abstractNum>
  <w:abstractNum w:abstractNumId="5">
    <w:nsid w:val="1D40669F"/>
    <w:multiLevelType w:val="hybridMultilevel"/>
    <w:tmpl w:val="1E7A70A6"/>
    <w:lvl w:ilvl="0" w:tplc="D6AAB220">
      <w:numFmt w:val="bullet"/>
      <w:lvlText w:val=""/>
      <w:lvlJc w:val="left"/>
      <w:pPr>
        <w:ind w:left="720" w:hanging="360"/>
      </w:pPr>
      <w:rPr>
        <w:rFonts w:ascii="Symbol" w:eastAsia="PMingLiU"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83525D"/>
    <w:multiLevelType w:val="hybridMultilevel"/>
    <w:tmpl w:val="1AD24F12"/>
    <w:lvl w:ilvl="0" w:tplc="3D184742">
      <w:start w:val="310"/>
      <w:numFmt w:val="bullet"/>
      <w:lvlText w:val="-"/>
      <w:lvlJc w:val="left"/>
      <w:pPr>
        <w:ind w:left="720" w:hanging="360"/>
      </w:pPr>
      <w:rPr>
        <w:rFonts w:ascii="Arial" w:eastAsia="PMingLiU"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1254EA"/>
    <w:multiLevelType w:val="hybridMultilevel"/>
    <w:tmpl w:val="0096FC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96012E5"/>
    <w:multiLevelType w:val="hybridMultilevel"/>
    <w:tmpl w:val="B890218C"/>
    <w:lvl w:ilvl="0" w:tplc="9DBE1CBE">
      <w:start w:val="1"/>
      <w:numFmt w:val="decimal"/>
      <w:lvlText w:val="%1."/>
      <w:lvlJc w:val="left"/>
      <w:pPr>
        <w:tabs>
          <w:tab w:val="num" w:pos="1350"/>
        </w:tabs>
        <w:ind w:left="1350" w:hanging="360"/>
      </w:pPr>
      <w:rPr>
        <w:rFonts w:cs="Times New Roman"/>
      </w:rPr>
    </w:lvl>
    <w:lvl w:ilvl="1" w:tplc="97D09766">
      <w:start w:val="1"/>
      <w:numFmt w:val="hebrew1"/>
      <w:lvlText w:val="%2."/>
      <w:lvlJc w:val="left"/>
      <w:pPr>
        <w:tabs>
          <w:tab w:val="num" w:pos="1922"/>
        </w:tabs>
        <w:ind w:left="1922" w:hanging="360"/>
      </w:pPr>
      <w:rPr>
        <w:rFonts w:cs="Times New Roman" w:hint="default"/>
        <w:sz w:val="2"/>
        <w:szCs w:val="22"/>
      </w:rPr>
    </w:lvl>
    <w:lvl w:ilvl="2" w:tplc="0409001B" w:tentative="1">
      <w:start w:val="1"/>
      <w:numFmt w:val="lowerRoman"/>
      <w:lvlText w:val="%3."/>
      <w:lvlJc w:val="right"/>
      <w:pPr>
        <w:tabs>
          <w:tab w:val="num" w:pos="2642"/>
        </w:tabs>
        <w:ind w:left="2642" w:hanging="180"/>
      </w:pPr>
      <w:rPr>
        <w:rFonts w:cs="Times New Roman"/>
      </w:rPr>
    </w:lvl>
    <w:lvl w:ilvl="3" w:tplc="0409000F" w:tentative="1">
      <w:start w:val="1"/>
      <w:numFmt w:val="decimal"/>
      <w:lvlText w:val="%4."/>
      <w:lvlJc w:val="left"/>
      <w:pPr>
        <w:tabs>
          <w:tab w:val="num" w:pos="3362"/>
        </w:tabs>
        <w:ind w:left="3362" w:hanging="360"/>
      </w:pPr>
      <w:rPr>
        <w:rFonts w:cs="Times New Roman"/>
      </w:rPr>
    </w:lvl>
    <w:lvl w:ilvl="4" w:tplc="04090019" w:tentative="1">
      <w:start w:val="1"/>
      <w:numFmt w:val="lowerLetter"/>
      <w:lvlText w:val="%5."/>
      <w:lvlJc w:val="left"/>
      <w:pPr>
        <w:tabs>
          <w:tab w:val="num" w:pos="4082"/>
        </w:tabs>
        <w:ind w:left="4082" w:hanging="360"/>
      </w:pPr>
      <w:rPr>
        <w:rFonts w:cs="Times New Roman"/>
      </w:rPr>
    </w:lvl>
    <w:lvl w:ilvl="5" w:tplc="0409001B" w:tentative="1">
      <w:start w:val="1"/>
      <w:numFmt w:val="lowerRoman"/>
      <w:lvlText w:val="%6."/>
      <w:lvlJc w:val="right"/>
      <w:pPr>
        <w:tabs>
          <w:tab w:val="num" w:pos="4802"/>
        </w:tabs>
        <w:ind w:left="4802" w:hanging="180"/>
      </w:pPr>
      <w:rPr>
        <w:rFonts w:cs="Times New Roman"/>
      </w:rPr>
    </w:lvl>
    <w:lvl w:ilvl="6" w:tplc="0409000F" w:tentative="1">
      <w:start w:val="1"/>
      <w:numFmt w:val="decimal"/>
      <w:lvlText w:val="%7."/>
      <w:lvlJc w:val="left"/>
      <w:pPr>
        <w:tabs>
          <w:tab w:val="num" w:pos="5522"/>
        </w:tabs>
        <w:ind w:left="5522" w:hanging="360"/>
      </w:pPr>
      <w:rPr>
        <w:rFonts w:cs="Times New Roman"/>
      </w:rPr>
    </w:lvl>
    <w:lvl w:ilvl="7" w:tplc="04090019" w:tentative="1">
      <w:start w:val="1"/>
      <w:numFmt w:val="lowerLetter"/>
      <w:lvlText w:val="%8."/>
      <w:lvlJc w:val="left"/>
      <w:pPr>
        <w:tabs>
          <w:tab w:val="num" w:pos="6242"/>
        </w:tabs>
        <w:ind w:left="6242" w:hanging="360"/>
      </w:pPr>
      <w:rPr>
        <w:rFonts w:cs="Times New Roman"/>
      </w:rPr>
    </w:lvl>
    <w:lvl w:ilvl="8" w:tplc="0409001B" w:tentative="1">
      <w:start w:val="1"/>
      <w:numFmt w:val="lowerRoman"/>
      <w:lvlText w:val="%9."/>
      <w:lvlJc w:val="right"/>
      <w:pPr>
        <w:tabs>
          <w:tab w:val="num" w:pos="6962"/>
        </w:tabs>
        <w:ind w:left="6962" w:hanging="180"/>
      </w:pPr>
      <w:rPr>
        <w:rFonts w:cs="Times New Roman"/>
      </w:rPr>
    </w:lvl>
  </w:abstractNum>
  <w:abstractNum w:abstractNumId="9">
    <w:nsid w:val="348D45E2"/>
    <w:multiLevelType w:val="hybridMultilevel"/>
    <w:tmpl w:val="1E423628"/>
    <w:lvl w:ilvl="0" w:tplc="0C8CB10C">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6F336C7"/>
    <w:multiLevelType w:val="hybridMultilevel"/>
    <w:tmpl w:val="7542E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8604A9"/>
    <w:multiLevelType w:val="hybridMultilevel"/>
    <w:tmpl w:val="4F68D78C"/>
    <w:lvl w:ilvl="0" w:tplc="17C8D73A">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71E01F1"/>
    <w:multiLevelType w:val="hybridMultilevel"/>
    <w:tmpl w:val="764228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9E61ED9"/>
    <w:multiLevelType w:val="hybridMultilevel"/>
    <w:tmpl w:val="5A5619FA"/>
    <w:lvl w:ilvl="0" w:tplc="5854FDBA">
      <w:numFmt w:val="bullet"/>
      <w:lvlText w:val="-"/>
      <w:lvlJc w:val="left"/>
      <w:pPr>
        <w:ind w:left="720" w:hanging="360"/>
      </w:pPr>
      <w:rPr>
        <w:rFonts w:ascii="Arial" w:eastAsia="PMingLiU"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89585F"/>
    <w:multiLevelType w:val="hybridMultilevel"/>
    <w:tmpl w:val="1B308ADC"/>
    <w:lvl w:ilvl="0" w:tplc="A90A597A">
      <w:start w:val="1"/>
      <w:numFmt w:val="bullet"/>
      <w:lvlText w:val="-"/>
      <w:lvlJc w:val="left"/>
      <w:pPr>
        <w:tabs>
          <w:tab w:val="num" w:pos="720"/>
        </w:tabs>
        <w:ind w:left="720" w:hanging="360"/>
      </w:pPr>
      <w:rPr>
        <w:rFonts w:ascii="Arial" w:hAnsi="Arial" w:hint="default"/>
      </w:rPr>
    </w:lvl>
    <w:lvl w:ilvl="1" w:tplc="304E8A9A" w:tentative="1">
      <w:start w:val="1"/>
      <w:numFmt w:val="bullet"/>
      <w:lvlText w:val="-"/>
      <w:lvlJc w:val="left"/>
      <w:pPr>
        <w:tabs>
          <w:tab w:val="num" w:pos="1440"/>
        </w:tabs>
        <w:ind w:left="1440" w:hanging="360"/>
      </w:pPr>
      <w:rPr>
        <w:rFonts w:ascii="Arial" w:hAnsi="Arial" w:hint="default"/>
      </w:rPr>
    </w:lvl>
    <w:lvl w:ilvl="2" w:tplc="ABCC3A4A" w:tentative="1">
      <w:start w:val="1"/>
      <w:numFmt w:val="bullet"/>
      <w:lvlText w:val="-"/>
      <w:lvlJc w:val="left"/>
      <w:pPr>
        <w:tabs>
          <w:tab w:val="num" w:pos="2160"/>
        </w:tabs>
        <w:ind w:left="2160" w:hanging="360"/>
      </w:pPr>
      <w:rPr>
        <w:rFonts w:ascii="Arial" w:hAnsi="Arial" w:hint="default"/>
      </w:rPr>
    </w:lvl>
    <w:lvl w:ilvl="3" w:tplc="B510D524" w:tentative="1">
      <w:start w:val="1"/>
      <w:numFmt w:val="bullet"/>
      <w:lvlText w:val="-"/>
      <w:lvlJc w:val="left"/>
      <w:pPr>
        <w:tabs>
          <w:tab w:val="num" w:pos="2880"/>
        </w:tabs>
        <w:ind w:left="2880" w:hanging="360"/>
      </w:pPr>
      <w:rPr>
        <w:rFonts w:ascii="Arial" w:hAnsi="Arial" w:hint="default"/>
      </w:rPr>
    </w:lvl>
    <w:lvl w:ilvl="4" w:tplc="53C66334" w:tentative="1">
      <w:start w:val="1"/>
      <w:numFmt w:val="bullet"/>
      <w:lvlText w:val="-"/>
      <w:lvlJc w:val="left"/>
      <w:pPr>
        <w:tabs>
          <w:tab w:val="num" w:pos="3600"/>
        </w:tabs>
        <w:ind w:left="3600" w:hanging="360"/>
      </w:pPr>
      <w:rPr>
        <w:rFonts w:ascii="Arial" w:hAnsi="Arial" w:hint="default"/>
      </w:rPr>
    </w:lvl>
    <w:lvl w:ilvl="5" w:tplc="2F9A8728" w:tentative="1">
      <w:start w:val="1"/>
      <w:numFmt w:val="bullet"/>
      <w:lvlText w:val="-"/>
      <w:lvlJc w:val="left"/>
      <w:pPr>
        <w:tabs>
          <w:tab w:val="num" w:pos="4320"/>
        </w:tabs>
        <w:ind w:left="4320" w:hanging="360"/>
      </w:pPr>
      <w:rPr>
        <w:rFonts w:ascii="Arial" w:hAnsi="Arial" w:hint="default"/>
      </w:rPr>
    </w:lvl>
    <w:lvl w:ilvl="6" w:tplc="7B8ABB8A" w:tentative="1">
      <w:start w:val="1"/>
      <w:numFmt w:val="bullet"/>
      <w:lvlText w:val="-"/>
      <w:lvlJc w:val="left"/>
      <w:pPr>
        <w:tabs>
          <w:tab w:val="num" w:pos="5040"/>
        </w:tabs>
        <w:ind w:left="5040" w:hanging="360"/>
      </w:pPr>
      <w:rPr>
        <w:rFonts w:ascii="Arial" w:hAnsi="Arial" w:hint="default"/>
      </w:rPr>
    </w:lvl>
    <w:lvl w:ilvl="7" w:tplc="34F89AD6" w:tentative="1">
      <w:start w:val="1"/>
      <w:numFmt w:val="bullet"/>
      <w:lvlText w:val="-"/>
      <w:lvlJc w:val="left"/>
      <w:pPr>
        <w:tabs>
          <w:tab w:val="num" w:pos="5760"/>
        </w:tabs>
        <w:ind w:left="5760" w:hanging="360"/>
      </w:pPr>
      <w:rPr>
        <w:rFonts w:ascii="Arial" w:hAnsi="Arial" w:hint="default"/>
      </w:rPr>
    </w:lvl>
    <w:lvl w:ilvl="8" w:tplc="707E1252" w:tentative="1">
      <w:start w:val="1"/>
      <w:numFmt w:val="bullet"/>
      <w:lvlText w:val="-"/>
      <w:lvlJc w:val="left"/>
      <w:pPr>
        <w:tabs>
          <w:tab w:val="num" w:pos="6480"/>
        </w:tabs>
        <w:ind w:left="6480" w:hanging="360"/>
      </w:pPr>
      <w:rPr>
        <w:rFonts w:ascii="Arial" w:hAnsi="Arial" w:hint="default"/>
      </w:rPr>
    </w:lvl>
  </w:abstractNum>
  <w:abstractNum w:abstractNumId="15">
    <w:nsid w:val="6C4856CE"/>
    <w:multiLevelType w:val="hybridMultilevel"/>
    <w:tmpl w:val="1FFA45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F6F5820"/>
    <w:multiLevelType w:val="hybridMultilevel"/>
    <w:tmpl w:val="1BEEBD76"/>
    <w:lvl w:ilvl="0" w:tplc="8B466B76">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40C48FD"/>
    <w:multiLevelType w:val="hybridMultilevel"/>
    <w:tmpl w:val="BAFE1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15"/>
  </w:num>
  <w:num w:numId="4">
    <w:abstractNumId w:val="1"/>
  </w:num>
  <w:num w:numId="5">
    <w:abstractNumId w:val="5"/>
  </w:num>
  <w:num w:numId="6">
    <w:abstractNumId w:val="12"/>
  </w:num>
  <w:num w:numId="7">
    <w:abstractNumId w:val="13"/>
  </w:num>
  <w:num w:numId="8">
    <w:abstractNumId w:val="14"/>
  </w:num>
  <w:num w:numId="9">
    <w:abstractNumId w:val="4"/>
  </w:num>
  <w:num w:numId="10">
    <w:abstractNumId w:val="0"/>
  </w:num>
  <w:num w:numId="11">
    <w:abstractNumId w:val="9"/>
  </w:num>
  <w:num w:numId="12">
    <w:abstractNumId w:val="16"/>
  </w:num>
  <w:num w:numId="13">
    <w:abstractNumId w:val="11"/>
  </w:num>
  <w:num w:numId="14">
    <w:abstractNumId w:val="17"/>
  </w:num>
  <w:num w:numId="15">
    <w:abstractNumId w:val="3"/>
  </w:num>
  <w:num w:numId="16">
    <w:abstractNumId w:val="2"/>
  </w:num>
  <w:num w:numId="17">
    <w:abstractNumId w:val="8"/>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savePreviewPicture/>
  <w:hdrShapeDefaults>
    <o:shapedefaults v:ext="edit" spidmax="24578"/>
  </w:hdrShapeDefaults>
  <w:footnotePr>
    <w:footnote w:id="-1"/>
    <w:footnote w:id="0"/>
  </w:footnotePr>
  <w:endnotePr>
    <w:endnote w:id="-1"/>
    <w:endnote w:id="0"/>
  </w:endnotePr>
  <w:compat>
    <w:useFELayout/>
  </w:compat>
  <w:rsids>
    <w:rsidRoot w:val="00FF76D9"/>
    <w:rsid w:val="000321F2"/>
    <w:rsid w:val="000418A5"/>
    <w:rsid w:val="0005098B"/>
    <w:rsid w:val="00060DE1"/>
    <w:rsid w:val="000635DE"/>
    <w:rsid w:val="000B3E89"/>
    <w:rsid w:val="000D0EA7"/>
    <w:rsid w:val="001068F1"/>
    <w:rsid w:val="00124E04"/>
    <w:rsid w:val="001454C6"/>
    <w:rsid w:val="00150268"/>
    <w:rsid w:val="00156605"/>
    <w:rsid w:val="00167BAA"/>
    <w:rsid w:val="001726CB"/>
    <w:rsid w:val="001815C6"/>
    <w:rsid w:val="001914A0"/>
    <w:rsid w:val="001A4B81"/>
    <w:rsid w:val="001D78A3"/>
    <w:rsid w:val="001E18B1"/>
    <w:rsid w:val="001E3BA8"/>
    <w:rsid w:val="00211CC8"/>
    <w:rsid w:val="00236389"/>
    <w:rsid w:val="00252A6B"/>
    <w:rsid w:val="002C29DA"/>
    <w:rsid w:val="002C310C"/>
    <w:rsid w:val="002D48B0"/>
    <w:rsid w:val="002D6259"/>
    <w:rsid w:val="002E5D1C"/>
    <w:rsid w:val="00331221"/>
    <w:rsid w:val="003526C4"/>
    <w:rsid w:val="0036387C"/>
    <w:rsid w:val="003845B9"/>
    <w:rsid w:val="00394E05"/>
    <w:rsid w:val="003A3934"/>
    <w:rsid w:val="003B49CA"/>
    <w:rsid w:val="003F0A50"/>
    <w:rsid w:val="003F21B7"/>
    <w:rsid w:val="003F2E9D"/>
    <w:rsid w:val="00400E69"/>
    <w:rsid w:val="00412A99"/>
    <w:rsid w:val="00425676"/>
    <w:rsid w:val="004359EA"/>
    <w:rsid w:val="00444499"/>
    <w:rsid w:val="00473FDD"/>
    <w:rsid w:val="00485C7F"/>
    <w:rsid w:val="005068DB"/>
    <w:rsid w:val="00515C0D"/>
    <w:rsid w:val="00523FED"/>
    <w:rsid w:val="00524126"/>
    <w:rsid w:val="0052655C"/>
    <w:rsid w:val="0053111C"/>
    <w:rsid w:val="0055347D"/>
    <w:rsid w:val="005713A6"/>
    <w:rsid w:val="005A4902"/>
    <w:rsid w:val="005D6230"/>
    <w:rsid w:val="005E29C4"/>
    <w:rsid w:val="005E647F"/>
    <w:rsid w:val="006043CC"/>
    <w:rsid w:val="0061385D"/>
    <w:rsid w:val="00624564"/>
    <w:rsid w:val="00665DDD"/>
    <w:rsid w:val="0068029F"/>
    <w:rsid w:val="0068036B"/>
    <w:rsid w:val="00682670"/>
    <w:rsid w:val="00683291"/>
    <w:rsid w:val="006934AE"/>
    <w:rsid w:val="006C5458"/>
    <w:rsid w:val="006C71FC"/>
    <w:rsid w:val="007013DA"/>
    <w:rsid w:val="007023C3"/>
    <w:rsid w:val="00733FFD"/>
    <w:rsid w:val="0075276A"/>
    <w:rsid w:val="007951B4"/>
    <w:rsid w:val="007A2247"/>
    <w:rsid w:val="0080185D"/>
    <w:rsid w:val="00820BFC"/>
    <w:rsid w:val="00836CFD"/>
    <w:rsid w:val="00847041"/>
    <w:rsid w:val="008503B7"/>
    <w:rsid w:val="00852561"/>
    <w:rsid w:val="008539D4"/>
    <w:rsid w:val="0087063A"/>
    <w:rsid w:val="00873B21"/>
    <w:rsid w:val="008776B6"/>
    <w:rsid w:val="0088493D"/>
    <w:rsid w:val="0089570C"/>
    <w:rsid w:val="008B0A33"/>
    <w:rsid w:val="008D6DD7"/>
    <w:rsid w:val="008E433B"/>
    <w:rsid w:val="008F190F"/>
    <w:rsid w:val="00904E9E"/>
    <w:rsid w:val="00911486"/>
    <w:rsid w:val="009525DE"/>
    <w:rsid w:val="00952BC1"/>
    <w:rsid w:val="00953A43"/>
    <w:rsid w:val="0096698B"/>
    <w:rsid w:val="00966F64"/>
    <w:rsid w:val="00980089"/>
    <w:rsid w:val="00986A1E"/>
    <w:rsid w:val="0099156A"/>
    <w:rsid w:val="009A0017"/>
    <w:rsid w:val="009A393F"/>
    <w:rsid w:val="009B53E6"/>
    <w:rsid w:val="009F730D"/>
    <w:rsid w:val="00A17D30"/>
    <w:rsid w:val="00A22F8B"/>
    <w:rsid w:val="00A43715"/>
    <w:rsid w:val="00A7170B"/>
    <w:rsid w:val="00AB2147"/>
    <w:rsid w:val="00AC5636"/>
    <w:rsid w:val="00AC68A2"/>
    <w:rsid w:val="00AC73A1"/>
    <w:rsid w:val="00AD5B63"/>
    <w:rsid w:val="00AD6460"/>
    <w:rsid w:val="00AE1C24"/>
    <w:rsid w:val="00AF5712"/>
    <w:rsid w:val="00B01F67"/>
    <w:rsid w:val="00B20040"/>
    <w:rsid w:val="00B26109"/>
    <w:rsid w:val="00B66728"/>
    <w:rsid w:val="00B732CB"/>
    <w:rsid w:val="00B7765D"/>
    <w:rsid w:val="00B914E6"/>
    <w:rsid w:val="00BA196A"/>
    <w:rsid w:val="00BC49C2"/>
    <w:rsid w:val="00BD19B5"/>
    <w:rsid w:val="00C03D9A"/>
    <w:rsid w:val="00C15C2A"/>
    <w:rsid w:val="00C216B1"/>
    <w:rsid w:val="00C37463"/>
    <w:rsid w:val="00C43FAD"/>
    <w:rsid w:val="00C4721F"/>
    <w:rsid w:val="00C65838"/>
    <w:rsid w:val="00C7547D"/>
    <w:rsid w:val="00CB0B7C"/>
    <w:rsid w:val="00CB13F0"/>
    <w:rsid w:val="00CB5590"/>
    <w:rsid w:val="00CD5A28"/>
    <w:rsid w:val="00CE18D1"/>
    <w:rsid w:val="00CE6A60"/>
    <w:rsid w:val="00D02390"/>
    <w:rsid w:val="00D055BE"/>
    <w:rsid w:val="00D05ED6"/>
    <w:rsid w:val="00D05EE2"/>
    <w:rsid w:val="00D223FF"/>
    <w:rsid w:val="00D4227C"/>
    <w:rsid w:val="00D52FEF"/>
    <w:rsid w:val="00D554B8"/>
    <w:rsid w:val="00D764CE"/>
    <w:rsid w:val="00DA7583"/>
    <w:rsid w:val="00DB32BD"/>
    <w:rsid w:val="00DB55E4"/>
    <w:rsid w:val="00DB7BA8"/>
    <w:rsid w:val="00DE39C6"/>
    <w:rsid w:val="00E05489"/>
    <w:rsid w:val="00E05CFB"/>
    <w:rsid w:val="00E21E61"/>
    <w:rsid w:val="00E61414"/>
    <w:rsid w:val="00E83ED0"/>
    <w:rsid w:val="00E92DFC"/>
    <w:rsid w:val="00E932A8"/>
    <w:rsid w:val="00E97AD6"/>
    <w:rsid w:val="00F021B0"/>
    <w:rsid w:val="00F37972"/>
    <w:rsid w:val="00F41F44"/>
    <w:rsid w:val="00F5342B"/>
    <w:rsid w:val="00F60997"/>
    <w:rsid w:val="00F65D0B"/>
    <w:rsid w:val="00F92DD7"/>
    <w:rsid w:val="00FA555D"/>
    <w:rsid w:val="00FF76D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Arial"/>
        <w:lang w:val="en-US" w:eastAsia="en-US" w:bidi="he-IL"/>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1221"/>
    <w:pPr>
      <w:bidi/>
    </w:pPr>
    <w:rPr>
      <w:rFonts w:ascii="Times New Roman" w:eastAsia="Times New Roman" w:hAnsi="Times New Roman" w:cs="Times New Roman"/>
      <w:sz w:val="24"/>
      <w:szCs w:val="24"/>
      <w:lang w:eastAsia="he-IL"/>
    </w:rPr>
  </w:style>
  <w:style w:type="paragraph" w:styleId="1">
    <w:name w:val="heading 1"/>
    <w:basedOn w:val="a"/>
    <w:next w:val="a"/>
    <w:link w:val="10"/>
    <w:qFormat/>
    <w:rsid w:val="00211CC8"/>
    <w:pPr>
      <w:keepNext/>
      <w:spacing w:before="240" w:after="60" w:line="276" w:lineRule="auto"/>
      <w:outlineLvl w:val="0"/>
    </w:pPr>
    <w:rPr>
      <w:rFonts w:ascii="Cambria" w:eastAsia="PMingLiU" w:hAnsi="Cambria"/>
      <w:b/>
      <w:bCs/>
      <w:kern w:val="32"/>
      <w:sz w:val="32"/>
      <w:szCs w:val="32"/>
      <w:lang w:eastAsia="zh-TW"/>
    </w:rPr>
  </w:style>
  <w:style w:type="paragraph" w:styleId="2">
    <w:name w:val="heading 2"/>
    <w:basedOn w:val="a"/>
    <w:next w:val="a"/>
    <w:link w:val="20"/>
    <w:qFormat/>
    <w:rsid w:val="00AC73A1"/>
    <w:pPr>
      <w:keepNext/>
      <w:spacing w:before="240" w:after="60" w:line="276" w:lineRule="auto"/>
      <w:outlineLvl w:val="1"/>
    </w:pPr>
    <w:rPr>
      <w:rFonts w:ascii="Cambria" w:eastAsia="PMingLiU" w:hAnsi="Cambria"/>
      <w:b/>
      <w:bCs/>
      <w:i/>
      <w:iCs/>
      <w:sz w:val="28"/>
      <w:szCs w:val="28"/>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locked/>
    <w:rsid w:val="00211CC8"/>
    <w:rPr>
      <w:rFonts w:ascii="Cambria" w:hAnsi="Cambria" w:cs="Times New Roman"/>
      <w:b/>
      <w:bCs/>
      <w:kern w:val="32"/>
      <w:sz w:val="32"/>
      <w:szCs w:val="32"/>
      <w:lang w:eastAsia="zh-TW"/>
    </w:rPr>
  </w:style>
  <w:style w:type="character" w:customStyle="1" w:styleId="20">
    <w:name w:val="כותרת 2 תו"/>
    <w:basedOn w:val="a0"/>
    <w:link w:val="2"/>
    <w:locked/>
    <w:rsid w:val="00AC73A1"/>
    <w:rPr>
      <w:rFonts w:ascii="Cambria" w:hAnsi="Cambria" w:cs="Times New Roman"/>
      <w:b/>
      <w:bCs/>
      <w:i/>
      <w:iCs/>
      <w:sz w:val="28"/>
      <w:szCs w:val="28"/>
      <w:lang w:eastAsia="zh-TW"/>
    </w:rPr>
  </w:style>
  <w:style w:type="table" w:styleId="a3">
    <w:name w:val="Table Grid"/>
    <w:basedOn w:val="a1"/>
    <w:rsid w:val="00CB5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semiHidden/>
    <w:rsid w:val="006C5458"/>
    <w:pPr>
      <w:tabs>
        <w:tab w:val="center" w:pos="4153"/>
        <w:tab w:val="right" w:pos="8306"/>
      </w:tabs>
      <w:spacing w:after="200" w:line="276" w:lineRule="auto"/>
    </w:pPr>
    <w:rPr>
      <w:rFonts w:ascii="Calibri" w:eastAsia="PMingLiU" w:hAnsi="Calibri" w:cs="Arial"/>
      <w:sz w:val="22"/>
      <w:szCs w:val="22"/>
      <w:lang w:eastAsia="zh-TW"/>
    </w:rPr>
  </w:style>
  <w:style w:type="character" w:customStyle="1" w:styleId="a5">
    <w:name w:val="כותרת עליונה תו"/>
    <w:basedOn w:val="a0"/>
    <w:link w:val="a4"/>
    <w:semiHidden/>
    <w:locked/>
    <w:rsid w:val="006C5458"/>
    <w:rPr>
      <w:rFonts w:cs="Times New Roman"/>
      <w:sz w:val="22"/>
      <w:szCs w:val="22"/>
      <w:lang w:eastAsia="zh-TW"/>
    </w:rPr>
  </w:style>
  <w:style w:type="paragraph" w:styleId="a6">
    <w:name w:val="footer"/>
    <w:basedOn w:val="a"/>
    <w:link w:val="a7"/>
    <w:rsid w:val="006C5458"/>
    <w:pPr>
      <w:tabs>
        <w:tab w:val="center" w:pos="4153"/>
        <w:tab w:val="right" w:pos="8306"/>
      </w:tabs>
      <w:spacing w:after="200" w:line="276" w:lineRule="auto"/>
    </w:pPr>
    <w:rPr>
      <w:rFonts w:ascii="Calibri" w:eastAsia="PMingLiU" w:hAnsi="Calibri" w:cs="Arial"/>
      <w:sz w:val="22"/>
      <w:szCs w:val="22"/>
      <w:lang w:eastAsia="zh-TW"/>
    </w:rPr>
  </w:style>
  <w:style w:type="character" w:customStyle="1" w:styleId="a7">
    <w:name w:val="כותרת תחתונה תו"/>
    <w:basedOn w:val="a0"/>
    <w:link w:val="a6"/>
    <w:locked/>
    <w:rsid w:val="006C5458"/>
    <w:rPr>
      <w:rFonts w:cs="Times New Roman"/>
      <w:sz w:val="22"/>
      <w:szCs w:val="22"/>
      <w:lang w:eastAsia="zh-TW"/>
    </w:rPr>
  </w:style>
  <w:style w:type="character" w:styleId="Hyperlink">
    <w:name w:val="Hyperlink"/>
    <w:basedOn w:val="a0"/>
    <w:rsid w:val="003526C4"/>
    <w:rPr>
      <w:rFonts w:cs="Times New Roman"/>
      <w:color w:val="0000FF"/>
      <w:u w:val="single"/>
    </w:rPr>
  </w:style>
  <w:style w:type="paragraph" w:styleId="a8">
    <w:name w:val="Balloon Text"/>
    <w:basedOn w:val="a"/>
    <w:link w:val="a9"/>
    <w:semiHidden/>
    <w:rsid w:val="00BD19B5"/>
    <w:rPr>
      <w:rFonts w:ascii="Tahoma" w:hAnsi="Tahoma" w:cs="Tahoma"/>
      <w:sz w:val="16"/>
      <w:szCs w:val="16"/>
    </w:rPr>
  </w:style>
  <w:style w:type="character" w:customStyle="1" w:styleId="a9">
    <w:name w:val="טקסט בלונים תו"/>
    <w:basedOn w:val="a0"/>
    <w:link w:val="a8"/>
    <w:semiHidden/>
    <w:locked/>
    <w:rsid w:val="00BD19B5"/>
    <w:rPr>
      <w:rFonts w:ascii="Tahoma" w:hAnsi="Tahoma" w:cs="Tahoma"/>
      <w:sz w:val="16"/>
      <w:szCs w:val="16"/>
    </w:rPr>
  </w:style>
  <w:style w:type="character" w:styleId="aa">
    <w:name w:val="Strong"/>
    <w:basedOn w:val="a0"/>
    <w:qFormat/>
    <w:rsid w:val="00BD19B5"/>
    <w:rPr>
      <w:rFonts w:cs="Times New Roman"/>
      <w:b/>
    </w:rPr>
  </w:style>
  <w:style w:type="paragraph" w:customStyle="1" w:styleId="11">
    <w:name w:val="כותרת תוכן עניינים1"/>
    <w:basedOn w:val="1"/>
    <w:next w:val="a"/>
    <w:rsid w:val="00211CC8"/>
    <w:pPr>
      <w:keepLines/>
      <w:spacing w:before="480" w:after="0"/>
      <w:outlineLvl w:val="9"/>
    </w:pPr>
    <w:rPr>
      <w:color w:val="365F91"/>
      <w:kern w:val="0"/>
      <w:sz w:val="28"/>
      <w:szCs w:val="28"/>
      <w:lang w:eastAsia="en-US"/>
    </w:rPr>
  </w:style>
  <w:style w:type="paragraph" w:styleId="TOC2">
    <w:name w:val="toc 2"/>
    <w:basedOn w:val="a"/>
    <w:next w:val="a"/>
    <w:autoRedefine/>
    <w:rsid w:val="00211CC8"/>
    <w:pPr>
      <w:spacing w:after="200" w:line="276" w:lineRule="auto"/>
      <w:ind w:left="220"/>
    </w:pPr>
    <w:rPr>
      <w:rFonts w:ascii="Calibri" w:eastAsia="PMingLiU" w:hAnsi="Calibri" w:cs="Arial"/>
      <w:sz w:val="22"/>
      <w:szCs w:val="22"/>
      <w:lang w:eastAsia="zh-TW"/>
    </w:rPr>
  </w:style>
  <w:style w:type="paragraph" w:customStyle="1" w:styleId="12">
    <w:name w:val="פיסקת רשימה1"/>
    <w:basedOn w:val="a"/>
    <w:rsid w:val="00852561"/>
    <w:pPr>
      <w:spacing w:after="200" w:line="276" w:lineRule="auto"/>
      <w:ind w:left="720"/>
      <w:contextualSpacing/>
    </w:pPr>
    <w:rPr>
      <w:rFonts w:ascii="Calibri" w:eastAsia="PMingLiU" w:hAnsi="Calibri" w:cs="Arial"/>
      <w:sz w:val="22"/>
      <w:szCs w:val="22"/>
      <w:lang w:eastAsia="zh-TW"/>
    </w:rPr>
  </w:style>
  <w:style w:type="character" w:customStyle="1" w:styleId="apple-style-span">
    <w:name w:val="apple-style-span"/>
    <w:basedOn w:val="a0"/>
    <w:rsid w:val="0005098B"/>
    <w:rPr>
      <w:rFonts w:cs="Times New Roman"/>
    </w:rPr>
  </w:style>
  <w:style w:type="paragraph" w:styleId="ab">
    <w:name w:val="List Paragraph"/>
    <w:basedOn w:val="a"/>
    <w:uiPriority w:val="34"/>
    <w:qFormat/>
    <w:rsid w:val="00847041"/>
    <w:pPr>
      <w:ind w:left="720"/>
      <w:contextualSpacing/>
    </w:pPr>
  </w:style>
  <w:style w:type="paragraph" w:styleId="NormalWeb">
    <w:name w:val="Normal (Web)"/>
    <w:basedOn w:val="a"/>
    <w:uiPriority w:val="99"/>
    <w:unhideWhenUsed/>
    <w:rsid w:val="0061385D"/>
    <w:pPr>
      <w:bidi w:val="0"/>
      <w:spacing w:before="100" w:beforeAutospacing="1" w:after="100" w:afterAutospacing="1"/>
    </w:pPr>
    <w:rPr>
      <w:lang w:eastAsia="en-US"/>
    </w:rPr>
  </w:style>
  <w:style w:type="paragraph" w:styleId="ac">
    <w:name w:val="footnote text"/>
    <w:basedOn w:val="a"/>
    <w:link w:val="ad"/>
    <w:rsid w:val="0061385D"/>
    <w:rPr>
      <w:sz w:val="20"/>
      <w:szCs w:val="20"/>
    </w:rPr>
  </w:style>
  <w:style w:type="character" w:customStyle="1" w:styleId="ad">
    <w:name w:val="טקסט הערת שוליים תו"/>
    <w:basedOn w:val="a0"/>
    <w:link w:val="ac"/>
    <w:rsid w:val="0061385D"/>
    <w:rPr>
      <w:rFonts w:ascii="Times New Roman" w:eastAsia="Times New Roman" w:hAnsi="Times New Roman" w:cs="Times New Roman"/>
      <w:lang w:eastAsia="he-IL"/>
    </w:rPr>
  </w:style>
  <w:style w:type="character" w:styleId="ae">
    <w:name w:val="footnote reference"/>
    <w:basedOn w:val="a0"/>
    <w:rsid w:val="0061385D"/>
    <w:rPr>
      <w:vertAlign w:val="superscript"/>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7623775">
      <w:bodyDiv w:val="1"/>
      <w:marLeft w:val="0"/>
      <w:marRight w:val="0"/>
      <w:marTop w:val="0"/>
      <w:marBottom w:val="0"/>
      <w:divBdr>
        <w:top w:val="none" w:sz="0" w:space="0" w:color="auto"/>
        <w:left w:val="none" w:sz="0" w:space="0" w:color="auto"/>
        <w:bottom w:val="none" w:sz="0" w:space="0" w:color="auto"/>
        <w:right w:val="none" w:sz="0" w:space="0" w:color="auto"/>
      </w:divBdr>
      <w:divsChild>
        <w:div w:id="728384834">
          <w:marLeft w:val="0"/>
          <w:marRight w:val="0"/>
          <w:marTop w:val="47"/>
          <w:marBottom w:val="0"/>
          <w:divBdr>
            <w:top w:val="none" w:sz="0" w:space="0" w:color="auto"/>
            <w:left w:val="none" w:sz="0" w:space="0" w:color="auto"/>
            <w:bottom w:val="none" w:sz="0" w:space="0" w:color="auto"/>
            <w:right w:val="none" w:sz="0" w:space="0" w:color="auto"/>
          </w:divBdr>
          <w:divsChild>
            <w:div w:id="590118361">
              <w:marLeft w:val="0"/>
              <w:marRight w:val="94"/>
              <w:marTop w:val="94"/>
              <w:marBottom w:val="0"/>
              <w:divBdr>
                <w:top w:val="none" w:sz="0" w:space="0" w:color="auto"/>
                <w:left w:val="none" w:sz="0" w:space="0" w:color="auto"/>
                <w:bottom w:val="none" w:sz="0" w:space="0" w:color="auto"/>
                <w:right w:val="none" w:sz="0" w:space="0" w:color="auto"/>
              </w:divBdr>
              <w:divsChild>
                <w:div w:id="695354287">
                  <w:marLeft w:val="0"/>
                  <w:marRight w:val="0"/>
                  <w:marTop w:val="0"/>
                  <w:marBottom w:val="0"/>
                  <w:divBdr>
                    <w:top w:val="none" w:sz="0" w:space="0" w:color="auto"/>
                    <w:left w:val="none" w:sz="0" w:space="0" w:color="auto"/>
                    <w:bottom w:val="none" w:sz="0" w:space="0" w:color="auto"/>
                    <w:right w:val="none" w:sz="0" w:space="0" w:color="auto"/>
                  </w:divBdr>
                  <w:divsChild>
                    <w:div w:id="52244418">
                      <w:marLeft w:val="188"/>
                      <w:marRight w:val="188"/>
                      <w:marTop w:val="0"/>
                      <w:marBottom w:val="0"/>
                      <w:divBdr>
                        <w:top w:val="single" w:sz="4" w:space="2" w:color="auto"/>
                        <w:left w:val="single" w:sz="4" w:space="2" w:color="auto"/>
                        <w:bottom w:val="single" w:sz="4" w:space="2" w:color="auto"/>
                        <w:right w:val="single" w:sz="4" w:space="2" w:color="auto"/>
                      </w:divBdr>
                      <w:divsChild>
                        <w:div w:id="1334339601">
                          <w:marLeft w:val="0"/>
                          <w:marRight w:val="0"/>
                          <w:marTop w:val="0"/>
                          <w:marBottom w:val="0"/>
                          <w:divBdr>
                            <w:top w:val="none" w:sz="0" w:space="0" w:color="auto"/>
                            <w:left w:val="none" w:sz="0" w:space="0" w:color="auto"/>
                            <w:bottom w:val="none" w:sz="0" w:space="0" w:color="auto"/>
                            <w:right w:val="none" w:sz="0" w:space="0" w:color="auto"/>
                          </w:divBdr>
                          <w:divsChild>
                            <w:div w:id="1901285179">
                              <w:marLeft w:val="0"/>
                              <w:marRight w:val="0"/>
                              <w:marTop w:val="0"/>
                              <w:marBottom w:val="0"/>
                              <w:divBdr>
                                <w:top w:val="none" w:sz="0" w:space="0" w:color="auto"/>
                                <w:left w:val="none" w:sz="0" w:space="0" w:color="auto"/>
                                <w:bottom w:val="none" w:sz="0" w:space="0" w:color="auto"/>
                                <w:right w:val="none" w:sz="0" w:space="0" w:color="auto"/>
                              </w:divBdr>
                            </w:div>
                            <w:div w:id="4405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yarok@gmail.com" TargetMode="External"/><Relationship Id="rId1" Type="http://schemas.openxmlformats.org/officeDocument/2006/relationships/hyperlink" Target="http://www.transportation.org.i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hbura\AppData\Roaming\Microsoft\Templates\&#1508;&#1493;&#1512;&#1493;&#1501;%20&#1488;&#1512;&#1490;&#1493;&#1504;&#1497;%20&#1514;&#1495;&#1489;&#1493;&#1512;&#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DC5F0-B211-46A9-96AD-6D769DE26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פורום ארגוני תחבורה</Template>
  <TotalTime>8</TotalTime>
  <Pages>1</Pages>
  <Words>300</Words>
  <Characters>1505</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טיוטא - חזון ארגוני התחבורה</vt:lpstr>
    </vt:vector>
  </TitlesOfParts>
  <Company/>
  <LinksUpToDate>false</LinksUpToDate>
  <CharactersWithSpaces>1802</CharactersWithSpaces>
  <SharedDoc>false</SharedDoc>
  <HLinks>
    <vt:vector size="24" baseType="variant">
      <vt:variant>
        <vt:i4>262180</vt:i4>
      </vt:variant>
      <vt:variant>
        <vt:i4>3</vt:i4>
      </vt:variant>
      <vt:variant>
        <vt:i4>0</vt:i4>
      </vt:variant>
      <vt:variant>
        <vt:i4>5</vt:i4>
      </vt:variant>
      <vt:variant>
        <vt:lpwstr>mailto:beyarok@gmail.com</vt:lpwstr>
      </vt:variant>
      <vt:variant>
        <vt:lpwstr/>
      </vt:variant>
      <vt:variant>
        <vt:i4>5439561</vt:i4>
      </vt:variant>
      <vt:variant>
        <vt:i4>0</vt:i4>
      </vt:variant>
      <vt:variant>
        <vt:i4>0</vt:i4>
      </vt:variant>
      <vt:variant>
        <vt:i4>5</vt:i4>
      </vt:variant>
      <vt:variant>
        <vt:lpwstr>http://www.transportation.org.il/</vt:lpwstr>
      </vt:variant>
      <vt:variant>
        <vt:lpwstr/>
      </vt:variant>
      <vt:variant>
        <vt:i4>3932177</vt:i4>
      </vt:variant>
      <vt:variant>
        <vt:i4>-1</vt:i4>
      </vt:variant>
      <vt:variant>
        <vt:i4>8195</vt:i4>
      </vt:variant>
      <vt:variant>
        <vt:i4>1</vt:i4>
      </vt:variant>
      <vt:variant>
        <vt:lpwstr>http://www.teva.org.il/_Uploads/dbsArticles/forom.jpg</vt:lpwstr>
      </vt:variant>
      <vt:variant>
        <vt:lpwstr/>
      </vt:variant>
      <vt:variant>
        <vt:i4>6094924</vt:i4>
      </vt:variant>
      <vt:variant>
        <vt:i4>-1</vt:i4>
      </vt:variant>
      <vt:variant>
        <vt:i4>8197</vt:i4>
      </vt:variant>
      <vt:variant>
        <vt:i4>1</vt:i4>
      </vt:variant>
      <vt:variant>
        <vt:lpwstr>http://miu.org.il/MIU_v4/Images/Logo_m.jpg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טיוטא - חזון ארגוני התחבורה</dc:title>
  <dc:creator>tahbura</dc:creator>
  <cp:lastModifiedBy>user</cp:lastModifiedBy>
  <cp:revision>4</cp:revision>
  <dcterms:created xsi:type="dcterms:W3CDTF">2011-08-11T12:29:00Z</dcterms:created>
  <dcterms:modified xsi:type="dcterms:W3CDTF">2011-08-29T09:31:00Z</dcterms:modified>
</cp:coreProperties>
</file>